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D58" w:rsidRPr="005B448F" w:rsidRDefault="00C06D8A">
      <w:pPr>
        <w:rPr>
          <w:b/>
          <w:sz w:val="20"/>
          <w:szCs w:val="20"/>
          <w:u w:val="single"/>
        </w:rPr>
      </w:pPr>
      <w:r>
        <w:tab/>
      </w:r>
      <w:r>
        <w:tab/>
      </w:r>
      <w:r>
        <w:tab/>
      </w:r>
      <w:r>
        <w:tab/>
      </w:r>
      <w:r>
        <w:tab/>
      </w:r>
      <w:r>
        <w:tab/>
      </w:r>
      <w:r w:rsidRPr="005B448F">
        <w:rPr>
          <w:sz w:val="20"/>
          <w:szCs w:val="20"/>
        </w:rPr>
        <w:tab/>
      </w:r>
      <w:r w:rsidRPr="005B448F">
        <w:rPr>
          <w:b/>
          <w:sz w:val="20"/>
          <w:szCs w:val="20"/>
          <w:u w:val="single"/>
        </w:rPr>
        <w:t>Character through the curriculum lesson Plan</w:t>
      </w:r>
    </w:p>
    <w:tbl>
      <w:tblPr>
        <w:tblStyle w:val="TableGrid"/>
        <w:tblW w:w="0" w:type="auto"/>
        <w:tblLook w:val="04A0" w:firstRow="1" w:lastRow="0" w:firstColumn="1" w:lastColumn="0" w:noHBand="0" w:noVBand="1"/>
      </w:tblPr>
      <w:tblGrid>
        <w:gridCol w:w="5003"/>
        <w:gridCol w:w="10385"/>
      </w:tblGrid>
      <w:tr w:rsidR="00C06D8A" w:rsidRPr="005B448F" w:rsidTr="00275261">
        <w:trPr>
          <w:trHeight w:val="331"/>
        </w:trPr>
        <w:tc>
          <w:tcPr>
            <w:tcW w:w="5070" w:type="dxa"/>
          </w:tcPr>
          <w:p w:rsidR="00C06D8A" w:rsidRPr="005B448F" w:rsidRDefault="00C06D8A">
            <w:pPr>
              <w:rPr>
                <w:sz w:val="20"/>
                <w:szCs w:val="20"/>
              </w:rPr>
            </w:pPr>
            <w:r w:rsidRPr="00E81A91">
              <w:rPr>
                <w:b/>
                <w:sz w:val="20"/>
                <w:szCs w:val="20"/>
              </w:rPr>
              <w:t>Subject</w:t>
            </w:r>
            <w:r w:rsidRPr="005B448F">
              <w:rPr>
                <w:sz w:val="20"/>
                <w:szCs w:val="20"/>
              </w:rPr>
              <w:t>: History</w:t>
            </w:r>
          </w:p>
        </w:tc>
        <w:tc>
          <w:tcPr>
            <w:tcW w:w="10544" w:type="dxa"/>
          </w:tcPr>
          <w:p w:rsidR="00C06D8A" w:rsidRPr="005B448F" w:rsidRDefault="00C06D8A" w:rsidP="00E3491F">
            <w:pPr>
              <w:rPr>
                <w:sz w:val="20"/>
                <w:szCs w:val="20"/>
              </w:rPr>
            </w:pPr>
            <w:r w:rsidRPr="00E81A91">
              <w:rPr>
                <w:b/>
                <w:sz w:val="20"/>
                <w:szCs w:val="20"/>
              </w:rPr>
              <w:t>T</w:t>
            </w:r>
            <w:r w:rsidR="00A43A77" w:rsidRPr="00E81A91">
              <w:rPr>
                <w:b/>
                <w:sz w:val="20"/>
                <w:szCs w:val="20"/>
              </w:rPr>
              <w:t>opic</w:t>
            </w:r>
            <w:r w:rsidR="00A43A77" w:rsidRPr="005B448F">
              <w:rPr>
                <w:sz w:val="20"/>
                <w:szCs w:val="20"/>
              </w:rPr>
              <w:t xml:space="preserve">: </w:t>
            </w:r>
            <w:r w:rsidR="00A43A77" w:rsidRPr="005B448F">
              <w:rPr>
                <w:sz w:val="20"/>
                <w:szCs w:val="20"/>
              </w:rPr>
              <w:t>Experiences of the First World War</w:t>
            </w:r>
            <w:r w:rsidR="00E3491F">
              <w:rPr>
                <w:sz w:val="20"/>
                <w:szCs w:val="20"/>
              </w:rPr>
              <w:t>: Lesson Three</w:t>
            </w:r>
            <w:r w:rsidR="002C6CC2">
              <w:rPr>
                <w:sz w:val="20"/>
                <w:szCs w:val="20"/>
              </w:rPr>
              <w:t xml:space="preserve">; The </w:t>
            </w:r>
            <w:r w:rsidR="00E3491F">
              <w:rPr>
                <w:sz w:val="20"/>
                <w:szCs w:val="20"/>
              </w:rPr>
              <w:t>Battle of the Somme</w:t>
            </w:r>
          </w:p>
        </w:tc>
      </w:tr>
      <w:tr w:rsidR="00C06D8A" w:rsidRPr="005B448F" w:rsidTr="004554E2">
        <w:tc>
          <w:tcPr>
            <w:tcW w:w="5070" w:type="dxa"/>
          </w:tcPr>
          <w:p w:rsidR="00A43A77" w:rsidRPr="005B448F" w:rsidRDefault="00A43A77" w:rsidP="00A43A77">
            <w:pPr>
              <w:rPr>
                <w:sz w:val="20"/>
                <w:szCs w:val="20"/>
              </w:rPr>
            </w:pPr>
            <w:r w:rsidRPr="005B448F">
              <w:rPr>
                <w:sz w:val="20"/>
                <w:szCs w:val="20"/>
              </w:rPr>
              <w:t xml:space="preserve">Values focus: </w:t>
            </w:r>
          </w:p>
          <w:p w:rsidR="00C06D8A" w:rsidRPr="005B448F" w:rsidRDefault="00A43A77" w:rsidP="00A43A77">
            <w:pPr>
              <w:rPr>
                <w:sz w:val="20"/>
                <w:szCs w:val="20"/>
              </w:rPr>
            </w:pPr>
            <w:r w:rsidRPr="005B448F">
              <w:rPr>
                <w:sz w:val="20"/>
                <w:szCs w:val="20"/>
                <w:highlight w:val="yellow"/>
              </w:rPr>
              <w:t>Resilience</w:t>
            </w:r>
            <w:r w:rsidRPr="005B448F">
              <w:rPr>
                <w:sz w:val="20"/>
                <w:szCs w:val="20"/>
              </w:rPr>
              <w:t xml:space="preserve">, </w:t>
            </w:r>
            <w:r w:rsidRPr="005B448F">
              <w:rPr>
                <w:sz w:val="20"/>
                <w:szCs w:val="20"/>
                <w:highlight w:val="green"/>
              </w:rPr>
              <w:t>Respect</w:t>
            </w:r>
            <w:r w:rsidRPr="005B448F">
              <w:rPr>
                <w:sz w:val="20"/>
                <w:szCs w:val="20"/>
              </w:rPr>
              <w:t xml:space="preserve">, </w:t>
            </w:r>
            <w:r w:rsidRPr="005B448F">
              <w:rPr>
                <w:sz w:val="20"/>
                <w:szCs w:val="20"/>
                <w:highlight w:val="cyan"/>
              </w:rPr>
              <w:t>Community Spirit</w:t>
            </w:r>
          </w:p>
        </w:tc>
        <w:tc>
          <w:tcPr>
            <w:tcW w:w="10544" w:type="dxa"/>
          </w:tcPr>
          <w:p w:rsidR="00C06D8A" w:rsidRPr="00E81A91" w:rsidRDefault="00C06D8A" w:rsidP="005B448F">
            <w:pPr>
              <w:rPr>
                <w:sz w:val="20"/>
                <w:szCs w:val="20"/>
              </w:rPr>
            </w:pPr>
            <w:r w:rsidRPr="00E81A91">
              <w:rPr>
                <w:b/>
                <w:sz w:val="20"/>
                <w:szCs w:val="20"/>
              </w:rPr>
              <w:t>Year group:</w:t>
            </w:r>
            <w:r w:rsidR="00A43A77" w:rsidRPr="00E81A91">
              <w:rPr>
                <w:sz w:val="20"/>
                <w:szCs w:val="20"/>
              </w:rPr>
              <w:t xml:space="preserve">     </w:t>
            </w:r>
            <w:r w:rsidR="005B448F" w:rsidRPr="00E81A91">
              <w:rPr>
                <w:sz w:val="20"/>
                <w:szCs w:val="20"/>
              </w:rPr>
              <w:t>initially planned for year 9 but could be adapted to suit any year group including GCSE where appropriate</w:t>
            </w:r>
          </w:p>
        </w:tc>
      </w:tr>
      <w:tr w:rsidR="00C06D8A" w:rsidRPr="005B448F" w:rsidTr="005B448F">
        <w:trPr>
          <w:trHeight w:val="868"/>
        </w:trPr>
        <w:tc>
          <w:tcPr>
            <w:tcW w:w="5070" w:type="dxa"/>
          </w:tcPr>
          <w:p w:rsidR="00C06D8A" w:rsidRPr="005B448F" w:rsidRDefault="00C06D8A">
            <w:pPr>
              <w:rPr>
                <w:sz w:val="20"/>
                <w:szCs w:val="20"/>
              </w:rPr>
            </w:pPr>
            <w:r w:rsidRPr="00E81A91">
              <w:rPr>
                <w:b/>
                <w:sz w:val="20"/>
                <w:szCs w:val="20"/>
              </w:rPr>
              <w:t>Lesson Objective</w:t>
            </w:r>
            <w:r w:rsidRPr="005B448F">
              <w:rPr>
                <w:sz w:val="20"/>
                <w:szCs w:val="20"/>
              </w:rPr>
              <w:t>:</w:t>
            </w:r>
          </w:p>
          <w:p w:rsidR="00C06D8A" w:rsidRPr="005B448F" w:rsidRDefault="00E81A91">
            <w:pPr>
              <w:rPr>
                <w:sz w:val="20"/>
                <w:szCs w:val="20"/>
              </w:rPr>
            </w:pPr>
            <w:r w:rsidRPr="00E81A91">
              <w:rPr>
                <w:sz w:val="20"/>
                <w:szCs w:val="20"/>
              </w:rPr>
              <w:t>To investigate the Gallipoli Campaign of 1915</w:t>
            </w:r>
          </w:p>
        </w:tc>
        <w:tc>
          <w:tcPr>
            <w:tcW w:w="10544" w:type="dxa"/>
          </w:tcPr>
          <w:p w:rsidR="00C06D8A" w:rsidRPr="00E81A91" w:rsidRDefault="00C06D8A">
            <w:pPr>
              <w:rPr>
                <w:b/>
                <w:sz w:val="20"/>
                <w:szCs w:val="20"/>
              </w:rPr>
            </w:pPr>
            <w:r w:rsidRPr="00E81A91">
              <w:rPr>
                <w:b/>
                <w:sz w:val="20"/>
                <w:szCs w:val="20"/>
              </w:rPr>
              <w:t>Lesson outcomes:</w:t>
            </w:r>
          </w:p>
          <w:p w:rsidR="00C06D8A" w:rsidRPr="00E81A91" w:rsidRDefault="00C06D8A" w:rsidP="00C06D8A">
            <w:pPr>
              <w:rPr>
                <w:sz w:val="20"/>
                <w:szCs w:val="20"/>
              </w:rPr>
            </w:pPr>
            <w:r w:rsidRPr="00E81A91">
              <w:rPr>
                <w:sz w:val="20"/>
                <w:szCs w:val="20"/>
              </w:rPr>
              <w:t xml:space="preserve">Outcome 1: </w:t>
            </w:r>
            <w:r w:rsidR="00E81A91" w:rsidRPr="00E81A91">
              <w:rPr>
                <w:sz w:val="20"/>
                <w:szCs w:val="20"/>
              </w:rPr>
              <w:t>To know and understand the reasons for Gallipoli campaign</w:t>
            </w:r>
          </w:p>
          <w:p w:rsidR="00E81A91" w:rsidRPr="00E81A91" w:rsidRDefault="00C06D8A" w:rsidP="00E81A91">
            <w:pPr>
              <w:rPr>
                <w:sz w:val="20"/>
                <w:szCs w:val="20"/>
              </w:rPr>
            </w:pPr>
            <w:r w:rsidRPr="00E81A91">
              <w:rPr>
                <w:sz w:val="20"/>
                <w:szCs w:val="20"/>
              </w:rPr>
              <w:t>Outcome 2</w:t>
            </w:r>
            <w:r w:rsidR="00E81A91" w:rsidRPr="00E81A91">
              <w:rPr>
                <w:sz w:val="20"/>
                <w:szCs w:val="20"/>
              </w:rPr>
              <w:t xml:space="preserve">: </w:t>
            </w:r>
            <w:r w:rsidR="00E81A91" w:rsidRPr="00E81A91">
              <w:rPr>
                <w:bCs/>
                <w:sz w:val="20"/>
                <w:szCs w:val="20"/>
              </w:rPr>
              <w:t>To explain and assess why the Gallipoli campaign failed</w:t>
            </w:r>
          </w:p>
          <w:p w:rsidR="00C06D8A" w:rsidRPr="00E81A91" w:rsidRDefault="00C06D8A">
            <w:pPr>
              <w:rPr>
                <w:sz w:val="20"/>
                <w:szCs w:val="20"/>
              </w:rPr>
            </w:pPr>
          </w:p>
        </w:tc>
      </w:tr>
    </w:tbl>
    <w:tbl>
      <w:tblPr>
        <w:tblStyle w:val="TableGrid"/>
        <w:tblpPr w:leftFromText="180" w:rightFromText="180" w:vertAnchor="text" w:horzAnchor="margin" w:tblpY="193"/>
        <w:tblW w:w="0" w:type="auto"/>
        <w:tblLook w:val="04A0" w:firstRow="1" w:lastRow="0" w:firstColumn="1" w:lastColumn="0" w:noHBand="0" w:noVBand="1"/>
      </w:tblPr>
      <w:tblGrid>
        <w:gridCol w:w="3823"/>
        <w:gridCol w:w="6095"/>
        <w:gridCol w:w="5470"/>
      </w:tblGrid>
      <w:tr w:rsidR="009A3D33" w:rsidRPr="005B448F" w:rsidTr="0058526C">
        <w:trPr>
          <w:trHeight w:val="377"/>
        </w:trPr>
        <w:tc>
          <w:tcPr>
            <w:tcW w:w="3823" w:type="dxa"/>
          </w:tcPr>
          <w:p w:rsidR="00275261" w:rsidRPr="005B448F" w:rsidRDefault="00275261" w:rsidP="00275261">
            <w:pPr>
              <w:rPr>
                <w:b/>
                <w:sz w:val="20"/>
                <w:szCs w:val="20"/>
              </w:rPr>
            </w:pPr>
            <w:r w:rsidRPr="005B448F">
              <w:rPr>
                <w:b/>
                <w:sz w:val="20"/>
                <w:szCs w:val="20"/>
              </w:rPr>
              <w:t xml:space="preserve">Students </w:t>
            </w:r>
          </w:p>
        </w:tc>
        <w:tc>
          <w:tcPr>
            <w:tcW w:w="6095" w:type="dxa"/>
          </w:tcPr>
          <w:p w:rsidR="00275261" w:rsidRPr="005B448F" w:rsidRDefault="00275261" w:rsidP="00275261">
            <w:pPr>
              <w:rPr>
                <w:b/>
                <w:sz w:val="20"/>
                <w:szCs w:val="20"/>
              </w:rPr>
            </w:pPr>
            <w:r w:rsidRPr="005B448F">
              <w:rPr>
                <w:b/>
                <w:sz w:val="20"/>
                <w:szCs w:val="20"/>
              </w:rPr>
              <w:t xml:space="preserve">Teacher </w:t>
            </w:r>
          </w:p>
        </w:tc>
        <w:tc>
          <w:tcPr>
            <w:tcW w:w="5470" w:type="dxa"/>
          </w:tcPr>
          <w:p w:rsidR="00275261" w:rsidRPr="005B448F" w:rsidRDefault="00275261" w:rsidP="00275261">
            <w:pPr>
              <w:rPr>
                <w:b/>
                <w:sz w:val="20"/>
                <w:szCs w:val="20"/>
              </w:rPr>
            </w:pPr>
            <w:r w:rsidRPr="005B448F">
              <w:rPr>
                <w:b/>
                <w:sz w:val="20"/>
                <w:szCs w:val="20"/>
              </w:rPr>
              <w:t>Differentiation opportunities</w:t>
            </w:r>
          </w:p>
        </w:tc>
      </w:tr>
      <w:tr w:rsidR="009A3D33" w:rsidRPr="005B448F" w:rsidTr="0058526C">
        <w:trPr>
          <w:trHeight w:val="1020"/>
        </w:trPr>
        <w:tc>
          <w:tcPr>
            <w:tcW w:w="3823" w:type="dxa"/>
          </w:tcPr>
          <w:p w:rsidR="00E3491F" w:rsidRPr="005B448F" w:rsidRDefault="00275261" w:rsidP="00275261">
            <w:pPr>
              <w:rPr>
                <w:b/>
                <w:i/>
                <w:sz w:val="20"/>
                <w:szCs w:val="20"/>
              </w:rPr>
            </w:pPr>
            <w:r w:rsidRPr="005B448F">
              <w:rPr>
                <w:b/>
                <w:i/>
                <w:sz w:val="20"/>
                <w:szCs w:val="20"/>
              </w:rPr>
              <w:t>Starter activity:</w:t>
            </w:r>
          </w:p>
          <w:p w:rsidR="00275261" w:rsidRPr="005B448F" w:rsidRDefault="00E81A91" w:rsidP="00E3491F">
            <w:pPr>
              <w:pStyle w:val="ListParagraph"/>
              <w:numPr>
                <w:ilvl w:val="0"/>
                <w:numId w:val="7"/>
              </w:numPr>
              <w:rPr>
                <w:sz w:val="20"/>
                <w:szCs w:val="20"/>
              </w:rPr>
            </w:pPr>
            <w:r>
              <w:rPr>
                <w:sz w:val="20"/>
                <w:szCs w:val="20"/>
              </w:rPr>
              <w:t xml:space="preserve">Students to recall </w:t>
            </w:r>
            <w:r w:rsidR="00E3491F">
              <w:rPr>
                <w:sz w:val="20"/>
                <w:szCs w:val="20"/>
              </w:rPr>
              <w:t>Gallipoli and use their homework to discuss how the soldiers would have felt</w:t>
            </w:r>
          </w:p>
        </w:tc>
        <w:tc>
          <w:tcPr>
            <w:tcW w:w="6095" w:type="dxa"/>
          </w:tcPr>
          <w:p w:rsidR="00E81A91" w:rsidRPr="00E3491F" w:rsidRDefault="00E81A91" w:rsidP="000272DE">
            <w:pPr>
              <w:rPr>
                <w:sz w:val="20"/>
                <w:szCs w:val="20"/>
              </w:rPr>
            </w:pPr>
            <w:r>
              <w:rPr>
                <w:sz w:val="20"/>
                <w:szCs w:val="20"/>
              </w:rPr>
              <w:t xml:space="preserve">Teacher to use a range of questioning techniques to get students to </w:t>
            </w:r>
            <w:r w:rsidR="00E3491F">
              <w:rPr>
                <w:sz w:val="20"/>
                <w:szCs w:val="20"/>
              </w:rPr>
              <w:t>consider what the soldiers were going through and how they dealt with it (resilience) (community spirit – in it together)</w:t>
            </w:r>
          </w:p>
        </w:tc>
        <w:tc>
          <w:tcPr>
            <w:tcW w:w="5470" w:type="dxa"/>
          </w:tcPr>
          <w:p w:rsidR="00E3491F" w:rsidRPr="005B448F" w:rsidRDefault="00275261" w:rsidP="00275261">
            <w:pPr>
              <w:rPr>
                <w:sz w:val="20"/>
                <w:szCs w:val="20"/>
              </w:rPr>
            </w:pPr>
            <w:r w:rsidRPr="005B448F">
              <w:rPr>
                <w:sz w:val="20"/>
                <w:szCs w:val="20"/>
              </w:rPr>
              <w:t xml:space="preserve">Through questioning </w:t>
            </w:r>
          </w:p>
          <w:p w:rsidR="000272DE" w:rsidRPr="005B448F" w:rsidRDefault="00E81A91" w:rsidP="00E3491F">
            <w:pPr>
              <w:rPr>
                <w:sz w:val="20"/>
                <w:szCs w:val="20"/>
              </w:rPr>
            </w:pPr>
            <w:r>
              <w:rPr>
                <w:sz w:val="20"/>
                <w:szCs w:val="20"/>
              </w:rPr>
              <w:t xml:space="preserve">Could have some headings or images on the board to act as prompts for students to remember </w:t>
            </w:r>
            <w:r w:rsidR="00E3491F">
              <w:rPr>
                <w:sz w:val="20"/>
                <w:szCs w:val="20"/>
              </w:rPr>
              <w:t>Gallipoli</w:t>
            </w:r>
            <w:r>
              <w:rPr>
                <w:sz w:val="20"/>
                <w:szCs w:val="20"/>
              </w:rPr>
              <w:t xml:space="preserve"> or get them to use their sheets from last lesson</w:t>
            </w:r>
          </w:p>
        </w:tc>
      </w:tr>
      <w:tr w:rsidR="009A3D33" w:rsidRPr="005B448F" w:rsidTr="0058526C">
        <w:trPr>
          <w:trHeight w:val="3781"/>
        </w:trPr>
        <w:tc>
          <w:tcPr>
            <w:tcW w:w="3823" w:type="dxa"/>
          </w:tcPr>
          <w:p w:rsidR="00275261" w:rsidRPr="005B448F" w:rsidRDefault="00275261" w:rsidP="00275261">
            <w:pPr>
              <w:rPr>
                <w:b/>
                <w:i/>
                <w:sz w:val="20"/>
                <w:szCs w:val="20"/>
              </w:rPr>
            </w:pPr>
            <w:r w:rsidRPr="005B448F">
              <w:rPr>
                <w:b/>
                <w:i/>
                <w:sz w:val="20"/>
                <w:szCs w:val="20"/>
              </w:rPr>
              <w:t>Main</w:t>
            </w:r>
          </w:p>
          <w:p w:rsidR="005E4E6B" w:rsidRPr="005B448F" w:rsidRDefault="00275261" w:rsidP="005E4E6B">
            <w:pPr>
              <w:pStyle w:val="ListParagraph"/>
              <w:numPr>
                <w:ilvl w:val="0"/>
                <w:numId w:val="4"/>
              </w:numPr>
              <w:rPr>
                <w:sz w:val="20"/>
                <w:szCs w:val="20"/>
              </w:rPr>
            </w:pPr>
            <w:r w:rsidRPr="005B448F">
              <w:rPr>
                <w:sz w:val="20"/>
                <w:szCs w:val="20"/>
              </w:rPr>
              <w:t xml:space="preserve">Students to </w:t>
            </w:r>
            <w:r w:rsidR="005E4E6B">
              <w:rPr>
                <w:sz w:val="20"/>
                <w:szCs w:val="20"/>
              </w:rPr>
              <w:t>annotate around the letter to develop understanding as it is being read. Discuss questions on the board</w:t>
            </w:r>
          </w:p>
          <w:p w:rsidR="009A3D33" w:rsidRDefault="005E4E6B" w:rsidP="00275261">
            <w:pPr>
              <w:pStyle w:val="ListParagraph"/>
              <w:numPr>
                <w:ilvl w:val="0"/>
                <w:numId w:val="4"/>
              </w:numPr>
              <w:rPr>
                <w:sz w:val="20"/>
                <w:szCs w:val="20"/>
              </w:rPr>
            </w:pPr>
            <w:r>
              <w:rPr>
                <w:sz w:val="20"/>
                <w:szCs w:val="20"/>
              </w:rPr>
              <w:t>Students to consider why th</w:t>
            </w:r>
            <w:r w:rsidR="0058526C">
              <w:rPr>
                <w:sz w:val="20"/>
                <w:szCs w:val="20"/>
              </w:rPr>
              <w:t xml:space="preserve">e soldiers would walk across no </w:t>
            </w:r>
            <w:proofErr w:type="spellStart"/>
            <w:r>
              <w:rPr>
                <w:sz w:val="20"/>
                <w:szCs w:val="20"/>
              </w:rPr>
              <w:t>mans</w:t>
            </w:r>
            <w:proofErr w:type="spellEnd"/>
            <w:r>
              <w:rPr>
                <w:sz w:val="20"/>
                <w:szCs w:val="20"/>
              </w:rPr>
              <w:t xml:space="preserve"> land</w:t>
            </w:r>
          </w:p>
          <w:p w:rsidR="005E4E6B" w:rsidRDefault="005E4E6B" w:rsidP="00275261">
            <w:pPr>
              <w:pStyle w:val="ListParagraph"/>
              <w:numPr>
                <w:ilvl w:val="0"/>
                <w:numId w:val="4"/>
              </w:numPr>
              <w:rPr>
                <w:sz w:val="20"/>
                <w:szCs w:val="20"/>
              </w:rPr>
            </w:pPr>
            <w:r>
              <w:rPr>
                <w:sz w:val="20"/>
                <w:szCs w:val="20"/>
              </w:rPr>
              <w:t xml:space="preserve">Students to read through </w:t>
            </w:r>
            <w:proofErr w:type="spellStart"/>
            <w:r>
              <w:rPr>
                <w:sz w:val="20"/>
                <w:szCs w:val="20"/>
              </w:rPr>
              <w:t>Coppard’s</w:t>
            </w:r>
            <w:proofErr w:type="spellEnd"/>
            <w:r>
              <w:rPr>
                <w:sz w:val="20"/>
                <w:szCs w:val="20"/>
              </w:rPr>
              <w:t xml:space="preserve"> recollection and highlight evidence of a disaster and evidence of any causes of the first day being a disaster</w:t>
            </w:r>
          </w:p>
          <w:p w:rsidR="0058526C" w:rsidRDefault="0058526C" w:rsidP="00275261">
            <w:pPr>
              <w:pStyle w:val="ListParagraph"/>
              <w:numPr>
                <w:ilvl w:val="0"/>
                <w:numId w:val="4"/>
              </w:numPr>
              <w:rPr>
                <w:sz w:val="20"/>
                <w:szCs w:val="20"/>
              </w:rPr>
            </w:pPr>
            <w:r>
              <w:rPr>
                <w:sz w:val="20"/>
                <w:szCs w:val="20"/>
              </w:rPr>
              <w:t>Students to read the sources and highlight evidence to support the different reasons why the first day was a disaster</w:t>
            </w:r>
          </w:p>
          <w:p w:rsidR="0058526C" w:rsidRPr="005B448F" w:rsidRDefault="0058526C" w:rsidP="00275261">
            <w:pPr>
              <w:pStyle w:val="ListParagraph"/>
              <w:numPr>
                <w:ilvl w:val="0"/>
                <w:numId w:val="4"/>
              </w:numPr>
              <w:rPr>
                <w:sz w:val="20"/>
                <w:szCs w:val="20"/>
              </w:rPr>
            </w:pPr>
            <w:r>
              <w:rPr>
                <w:sz w:val="20"/>
                <w:szCs w:val="20"/>
              </w:rPr>
              <w:t>Students to consider the validity of the view of “lions led by donkeys”</w:t>
            </w:r>
          </w:p>
        </w:tc>
        <w:tc>
          <w:tcPr>
            <w:tcW w:w="6095" w:type="dxa"/>
          </w:tcPr>
          <w:p w:rsidR="005E4E6B" w:rsidRDefault="005E4E6B" w:rsidP="005E4E6B">
            <w:pPr>
              <w:rPr>
                <w:sz w:val="18"/>
                <w:szCs w:val="18"/>
              </w:rPr>
            </w:pPr>
            <w:r w:rsidRPr="005E4E6B">
              <w:rPr>
                <w:sz w:val="18"/>
                <w:szCs w:val="18"/>
              </w:rPr>
              <w:t>Teacher to introduce 1916 and the Battle of the Somme including objectives and outcomes</w:t>
            </w:r>
          </w:p>
          <w:p w:rsidR="005E4E6B" w:rsidRPr="005E4E6B" w:rsidRDefault="005E4E6B" w:rsidP="005E4E6B">
            <w:pPr>
              <w:rPr>
                <w:sz w:val="20"/>
                <w:szCs w:val="20"/>
              </w:rPr>
            </w:pPr>
          </w:p>
          <w:p w:rsidR="009A3D33" w:rsidRDefault="005E4E6B" w:rsidP="00E77025">
            <w:pPr>
              <w:pStyle w:val="ListParagraph"/>
              <w:numPr>
                <w:ilvl w:val="0"/>
                <w:numId w:val="2"/>
              </w:numPr>
              <w:rPr>
                <w:sz w:val="20"/>
                <w:szCs w:val="20"/>
              </w:rPr>
            </w:pPr>
            <w:r>
              <w:rPr>
                <w:sz w:val="20"/>
                <w:szCs w:val="20"/>
              </w:rPr>
              <w:t>Read through Haig’s letter with them. It will need unpacking. Discuss questions on the board</w:t>
            </w:r>
          </w:p>
          <w:p w:rsidR="005E4E6B" w:rsidRPr="005E4E6B" w:rsidRDefault="005E4E6B" w:rsidP="005E4E6B">
            <w:pPr>
              <w:rPr>
                <w:sz w:val="20"/>
                <w:szCs w:val="20"/>
              </w:rPr>
            </w:pPr>
            <w:r>
              <w:rPr>
                <w:sz w:val="20"/>
                <w:szCs w:val="20"/>
              </w:rPr>
              <w:t>Teacher to go through the plan – this could be interpreted by you drawing it on the board or students drawing it as you read it – so they get an idea what this would look like</w:t>
            </w:r>
          </w:p>
          <w:p w:rsidR="005E4E6B" w:rsidRDefault="005E4E6B" w:rsidP="00E77025">
            <w:pPr>
              <w:pStyle w:val="ListParagraph"/>
              <w:numPr>
                <w:ilvl w:val="0"/>
                <w:numId w:val="2"/>
              </w:numPr>
              <w:rPr>
                <w:sz w:val="20"/>
                <w:szCs w:val="20"/>
              </w:rPr>
            </w:pPr>
            <w:r>
              <w:rPr>
                <w:sz w:val="20"/>
                <w:szCs w:val="20"/>
              </w:rPr>
              <w:t>Get across the idea of respect and trust for Haig/army generals as well as the idea that they wouldn’t have questioned an order</w:t>
            </w:r>
          </w:p>
          <w:p w:rsidR="005E4E6B" w:rsidRDefault="005E4E6B" w:rsidP="00E77025">
            <w:pPr>
              <w:pStyle w:val="ListParagraph"/>
              <w:numPr>
                <w:ilvl w:val="0"/>
                <w:numId w:val="2"/>
              </w:numPr>
              <w:rPr>
                <w:sz w:val="20"/>
                <w:szCs w:val="20"/>
              </w:rPr>
            </w:pPr>
            <w:r>
              <w:rPr>
                <w:sz w:val="20"/>
                <w:szCs w:val="20"/>
              </w:rPr>
              <w:t>Teacher to use a range of questioning to discuss why the first day was a disaster e.g. failing technology, bad planning, German planning</w:t>
            </w:r>
          </w:p>
          <w:p w:rsidR="0058526C" w:rsidRPr="0058526C" w:rsidRDefault="0058526C" w:rsidP="0058526C">
            <w:pPr>
              <w:rPr>
                <w:sz w:val="20"/>
                <w:szCs w:val="20"/>
              </w:rPr>
            </w:pPr>
            <w:r>
              <w:rPr>
                <w:sz w:val="20"/>
                <w:szCs w:val="20"/>
              </w:rPr>
              <w:t>Discuss the idea of lions led by donkeys and reinforce main reasons for the first day being a disaster</w:t>
            </w:r>
          </w:p>
          <w:p w:rsidR="0058526C" w:rsidRDefault="0058526C" w:rsidP="00E77025">
            <w:pPr>
              <w:pStyle w:val="ListParagraph"/>
              <w:numPr>
                <w:ilvl w:val="0"/>
                <w:numId w:val="2"/>
              </w:numPr>
              <w:rPr>
                <w:sz w:val="20"/>
                <w:szCs w:val="20"/>
              </w:rPr>
            </w:pPr>
            <w:r>
              <w:rPr>
                <w:sz w:val="20"/>
                <w:szCs w:val="20"/>
              </w:rPr>
              <w:t xml:space="preserve">Teacher to model source activity and question students using the questions on the slide. </w:t>
            </w:r>
          </w:p>
          <w:p w:rsidR="0058526C" w:rsidRPr="00A443A9" w:rsidRDefault="0058526C" w:rsidP="0058526C">
            <w:pPr>
              <w:pStyle w:val="ListParagraph"/>
              <w:numPr>
                <w:ilvl w:val="0"/>
                <w:numId w:val="2"/>
              </w:numPr>
              <w:rPr>
                <w:sz w:val="20"/>
                <w:szCs w:val="20"/>
              </w:rPr>
            </w:pPr>
            <w:r>
              <w:rPr>
                <w:sz w:val="20"/>
                <w:szCs w:val="20"/>
              </w:rPr>
              <w:t>Discuss the lions led by donkeys view – get students to support their view points</w:t>
            </w:r>
          </w:p>
        </w:tc>
        <w:tc>
          <w:tcPr>
            <w:tcW w:w="5470" w:type="dxa"/>
          </w:tcPr>
          <w:p w:rsidR="005E4E6B" w:rsidRDefault="005E4E6B" w:rsidP="005E4E6B">
            <w:pPr>
              <w:pStyle w:val="ListParagraph"/>
              <w:numPr>
                <w:ilvl w:val="0"/>
                <w:numId w:val="7"/>
              </w:numPr>
              <w:rPr>
                <w:sz w:val="20"/>
                <w:szCs w:val="20"/>
              </w:rPr>
            </w:pPr>
            <w:r>
              <w:rPr>
                <w:sz w:val="20"/>
                <w:szCs w:val="20"/>
              </w:rPr>
              <w:t>When reading the letter, select students that will benefit from reading aloud</w:t>
            </w:r>
          </w:p>
          <w:p w:rsidR="005E4E6B" w:rsidRDefault="005E4E6B" w:rsidP="005E4E6B">
            <w:pPr>
              <w:pStyle w:val="ListParagraph"/>
              <w:numPr>
                <w:ilvl w:val="0"/>
                <w:numId w:val="7"/>
              </w:numPr>
              <w:rPr>
                <w:sz w:val="20"/>
                <w:szCs w:val="20"/>
              </w:rPr>
            </w:pPr>
            <w:r>
              <w:rPr>
                <w:sz w:val="20"/>
                <w:szCs w:val="20"/>
              </w:rPr>
              <w:t>Get high ability students to interpret parts of the letter</w:t>
            </w:r>
          </w:p>
          <w:p w:rsidR="0058526C" w:rsidRPr="005E4E6B" w:rsidRDefault="0058526C" w:rsidP="0058526C">
            <w:pPr>
              <w:pStyle w:val="ListParagraph"/>
              <w:rPr>
                <w:sz w:val="20"/>
                <w:szCs w:val="20"/>
              </w:rPr>
            </w:pPr>
          </w:p>
          <w:p w:rsidR="002663B7" w:rsidRDefault="0058526C" w:rsidP="00E81A91">
            <w:pPr>
              <w:pStyle w:val="ListParagraph"/>
              <w:numPr>
                <w:ilvl w:val="0"/>
                <w:numId w:val="7"/>
              </w:numPr>
              <w:rPr>
                <w:sz w:val="20"/>
                <w:szCs w:val="20"/>
              </w:rPr>
            </w:pPr>
            <w:proofErr w:type="spellStart"/>
            <w:r>
              <w:rPr>
                <w:sz w:val="20"/>
                <w:szCs w:val="20"/>
              </w:rPr>
              <w:t>Coppard’s</w:t>
            </w:r>
            <w:proofErr w:type="spellEnd"/>
            <w:r>
              <w:rPr>
                <w:sz w:val="20"/>
                <w:szCs w:val="20"/>
              </w:rPr>
              <w:t xml:space="preserve"> recollection: Get some students to find evidence of it being a disaster, and other students to find evidence of why it was a disaster</w:t>
            </w:r>
          </w:p>
          <w:p w:rsidR="0058526C" w:rsidRPr="0058526C" w:rsidRDefault="0058526C" w:rsidP="0058526C">
            <w:pPr>
              <w:pStyle w:val="ListParagraph"/>
              <w:rPr>
                <w:sz w:val="20"/>
                <w:szCs w:val="20"/>
              </w:rPr>
            </w:pPr>
          </w:p>
          <w:p w:rsidR="0058526C" w:rsidRDefault="0058526C" w:rsidP="0058526C">
            <w:pPr>
              <w:rPr>
                <w:sz w:val="20"/>
                <w:szCs w:val="20"/>
              </w:rPr>
            </w:pPr>
          </w:p>
          <w:p w:rsidR="0058526C" w:rsidRDefault="0058526C" w:rsidP="0058526C">
            <w:pPr>
              <w:rPr>
                <w:sz w:val="20"/>
                <w:szCs w:val="20"/>
              </w:rPr>
            </w:pPr>
          </w:p>
          <w:p w:rsidR="0058526C" w:rsidRDefault="0058526C" w:rsidP="0058526C">
            <w:pPr>
              <w:rPr>
                <w:sz w:val="20"/>
                <w:szCs w:val="20"/>
              </w:rPr>
            </w:pPr>
          </w:p>
          <w:p w:rsidR="0058526C" w:rsidRDefault="0058526C" w:rsidP="0058526C">
            <w:pPr>
              <w:rPr>
                <w:sz w:val="20"/>
                <w:szCs w:val="20"/>
              </w:rPr>
            </w:pPr>
          </w:p>
          <w:p w:rsidR="0058526C" w:rsidRDefault="0058526C" w:rsidP="0058526C">
            <w:pPr>
              <w:pStyle w:val="ListParagraph"/>
              <w:numPr>
                <w:ilvl w:val="0"/>
                <w:numId w:val="7"/>
              </w:numPr>
              <w:rPr>
                <w:sz w:val="20"/>
                <w:szCs w:val="20"/>
              </w:rPr>
            </w:pPr>
            <w:r>
              <w:rPr>
                <w:sz w:val="20"/>
                <w:szCs w:val="20"/>
              </w:rPr>
              <w:t>Somme sources – high ability students could also select where the strength of the evidence lies – they might need to look at the provenance of the sources to help them with this</w:t>
            </w:r>
          </w:p>
          <w:p w:rsidR="0058526C" w:rsidRPr="0058526C" w:rsidRDefault="0058526C" w:rsidP="0058526C">
            <w:pPr>
              <w:pStyle w:val="ListParagraph"/>
              <w:numPr>
                <w:ilvl w:val="0"/>
                <w:numId w:val="7"/>
              </w:numPr>
              <w:rPr>
                <w:sz w:val="20"/>
                <w:szCs w:val="20"/>
              </w:rPr>
            </w:pPr>
            <w:r>
              <w:rPr>
                <w:sz w:val="20"/>
                <w:szCs w:val="20"/>
              </w:rPr>
              <w:t>Weaker students might not look at all of the sources or might focus on one particular reason for failure</w:t>
            </w:r>
          </w:p>
        </w:tc>
      </w:tr>
      <w:tr w:rsidR="009A3D33" w:rsidRPr="005B448F" w:rsidTr="0058526C">
        <w:trPr>
          <w:trHeight w:val="349"/>
        </w:trPr>
        <w:tc>
          <w:tcPr>
            <w:tcW w:w="3823" w:type="dxa"/>
          </w:tcPr>
          <w:p w:rsidR="00275261" w:rsidRPr="005B448F" w:rsidRDefault="00275261" w:rsidP="00275261">
            <w:pPr>
              <w:rPr>
                <w:b/>
                <w:i/>
                <w:sz w:val="20"/>
                <w:szCs w:val="20"/>
              </w:rPr>
            </w:pPr>
            <w:r w:rsidRPr="005B448F">
              <w:rPr>
                <w:b/>
                <w:i/>
                <w:sz w:val="20"/>
                <w:szCs w:val="20"/>
              </w:rPr>
              <w:t>Plenary</w:t>
            </w:r>
          </w:p>
          <w:p w:rsidR="0058526C" w:rsidRPr="005B448F" w:rsidRDefault="00A443A9" w:rsidP="002663B7">
            <w:pPr>
              <w:rPr>
                <w:sz w:val="20"/>
                <w:szCs w:val="20"/>
              </w:rPr>
            </w:pPr>
            <w:r>
              <w:rPr>
                <w:sz w:val="20"/>
                <w:szCs w:val="20"/>
              </w:rPr>
              <w:t>Students answer questions on the role of Jimmy Smith in the Somme</w:t>
            </w:r>
          </w:p>
        </w:tc>
        <w:tc>
          <w:tcPr>
            <w:tcW w:w="6095" w:type="dxa"/>
          </w:tcPr>
          <w:p w:rsidR="00275261" w:rsidRPr="005B448F" w:rsidRDefault="00A443A9" w:rsidP="002663B7">
            <w:pPr>
              <w:rPr>
                <w:sz w:val="20"/>
                <w:szCs w:val="20"/>
              </w:rPr>
            </w:pPr>
            <w:r>
              <w:rPr>
                <w:sz w:val="20"/>
                <w:szCs w:val="20"/>
              </w:rPr>
              <w:t>Teacher to disclose information about Private Jimmy Smith at the Battle of the Somme and ask key questions to get the students thinking about coping and signs to look out for when someone isn’t coping with a difficult situation. What happens when you can no longer be resilient?</w:t>
            </w:r>
            <w:bookmarkStart w:id="0" w:name="_GoBack"/>
            <w:bookmarkEnd w:id="0"/>
          </w:p>
        </w:tc>
        <w:tc>
          <w:tcPr>
            <w:tcW w:w="5470" w:type="dxa"/>
          </w:tcPr>
          <w:p w:rsidR="00275261" w:rsidRPr="005B448F" w:rsidRDefault="00275261" w:rsidP="00275261">
            <w:pPr>
              <w:rPr>
                <w:sz w:val="20"/>
                <w:szCs w:val="20"/>
              </w:rPr>
            </w:pPr>
          </w:p>
          <w:p w:rsidR="00275261" w:rsidRPr="005B448F" w:rsidRDefault="00275261" w:rsidP="00275261">
            <w:pPr>
              <w:rPr>
                <w:sz w:val="20"/>
                <w:szCs w:val="20"/>
              </w:rPr>
            </w:pPr>
          </w:p>
        </w:tc>
      </w:tr>
      <w:tr w:rsidR="005B448F" w:rsidRPr="005B448F" w:rsidTr="002663B7">
        <w:trPr>
          <w:trHeight w:val="349"/>
        </w:trPr>
        <w:tc>
          <w:tcPr>
            <w:tcW w:w="15388" w:type="dxa"/>
            <w:gridSpan w:val="3"/>
          </w:tcPr>
          <w:p w:rsidR="005B448F" w:rsidRPr="005B448F" w:rsidRDefault="005B448F" w:rsidP="00A443A9">
            <w:pPr>
              <w:rPr>
                <w:sz w:val="20"/>
                <w:szCs w:val="20"/>
              </w:rPr>
            </w:pPr>
            <w:r>
              <w:rPr>
                <w:b/>
                <w:i/>
                <w:sz w:val="20"/>
                <w:szCs w:val="20"/>
              </w:rPr>
              <w:t xml:space="preserve">Homework: </w:t>
            </w:r>
            <w:r w:rsidR="00A443A9" w:rsidRPr="00A443A9">
              <w:rPr>
                <w:sz w:val="20"/>
                <w:szCs w:val="20"/>
              </w:rPr>
              <w:t>Students could extend their knowledge and research about how the rest of the Battle of the Somme played out, and why the British might claim an overall victory despite the first day being a disaster</w:t>
            </w:r>
            <w:r w:rsidR="00A443A9">
              <w:rPr>
                <w:sz w:val="20"/>
                <w:szCs w:val="20"/>
              </w:rPr>
              <w:t xml:space="preserve"> OR students could reflect on a difficult time in their lives – how did they deal with it, did they ask for help? What personal values did they have to demonstrate?</w:t>
            </w:r>
          </w:p>
        </w:tc>
      </w:tr>
      <w:tr w:rsidR="00A43A77" w:rsidRPr="005B448F" w:rsidTr="002663B7">
        <w:trPr>
          <w:trHeight w:val="349"/>
        </w:trPr>
        <w:tc>
          <w:tcPr>
            <w:tcW w:w="15388" w:type="dxa"/>
            <w:gridSpan w:val="3"/>
          </w:tcPr>
          <w:p w:rsidR="00A43A77" w:rsidRPr="005B448F" w:rsidRDefault="00A43A77" w:rsidP="00A43A77">
            <w:pPr>
              <w:rPr>
                <w:b/>
                <w:i/>
                <w:sz w:val="20"/>
                <w:szCs w:val="20"/>
              </w:rPr>
            </w:pPr>
            <w:r w:rsidRPr="005B448F">
              <w:rPr>
                <w:b/>
                <w:i/>
                <w:sz w:val="20"/>
                <w:szCs w:val="20"/>
              </w:rPr>
              <w:t>Opportunities to extend the topic</w:t>
            </w:r>
          </w:p>
          <w:p w:rsidR="00A43A77" w:rsidRPr="005B448F" w:rsidRDefault="00A43A77" w:rsidP="00A43A77">
            <w:pPr>
              <w:rPr>
                <w:sz w:val="20"/>
                <w:szCs w:val="20"/>
              </w:rPr>
            </w:pPr>
          </w:p>
          <w:p w:rsidR="00E3491F" w:rsidRDefault="00A43A77" w:rsidP="00E3491F">
            <w:pPr>
              <w:rPr>
                <w:i/>
                <w:sz w:val="20"/>
                <w:szCs w:val="20"/>
              </w:rPr>
            </w:pPr>
            <w:r w:rsidRPr="005B448F">
              <w:rPr>
                <w:i/>
                <w:sz w:val="20"/>
                <w:szCs w:val="20"/>
              </w:rPr>
              <w:t xml:space="preserve">To extend this lesson </w:t>
            </w:r>
            <w:r w:rsidR="00E3491F">
              <w:rPr>
                <w:i/>
                <w:sz w:val="20"/>
                <w:szCs w:val="20"/>
              </w:rPr>
              <w:t>you could show the following documentary and ask students to take detailed notes on why the first day of the Somme was such a disaster</w:t>
            </w:r>
            <w:r w:rsidR="005E4E6B">
              <w:rPr>
                <w:i/>
                <w:sz w:val="20"/>
                <w:szCs w:val="20"/>
              </w:rPr>
              <w:t xml:space="preserve"> - </w:t>
            </w:r>
            <w:r w:rsidR="005E4E6B">
              <w:t xml:space="preserve"> </w:t>
            </w:r>
            <w:hyperlink r:id="rId5" w:history="1">
              <w:r w:rsidR="005E4E6B" w:rsidRPr="0097273E">
                <w:rPr>
                  <w:rStyle w:val="Hyperlink"/>
                  <w:i/>
                  <w:sz w:val="20"/>
                  <w:szCs w:val="20"/>
                </w:rPr>
                <w:t>https://www.youtube.com/watch?v=6cK5xL6QBM0</w:t>
              </w:r>
            </w:hyperlink>
            <w:r w:rsidR="005E4E6B">
              <w:rPr>
                <w:i/>
                <w:sz w:val="20"/>
                <w:szCs w:val="20"/>
              </w:rPr>
              <w:t xml:space="preserve"> </w:t>
            </w:r>
          </w:p>
          <w:p w:rsidR="00E3491F" w:rsidRDefault="00E3491F" w:rsidP="00E3491F">
            <w:pPr>
              <w:rPr>
                <w:i/>
                <w:sz w:val="20"/>
                <w:szCs w:val="20"/>
              </w:rPr>
            </w:pPr>
          </w:p>
          <w:p w:rsidR="00E3491F" w:rsidRDefault="00E3491F" w:rsidP="00E3491F">
            <w:pPr>
              <w:rPr>
                <w:i/>
                <w:sz w:val="20"/>
                <w:szCs w:val="20"/>
              </w:rPr>
            </w:pPr>
            <w:r>
              <w:rPr>
                <w:i/>
                <w:sz w:val="20"/>
                <w:szCs w:val="20"/>
              </w:rPr>
              <w:t>This lesson could also be extended to include an assessment on why the first day of the Battle of Somme was such a disaster</w:t>
            </w:r>
            <w:r w:rsidR="005E4E6B">
              <w:rPr>
                <w:i/>
                <w:sz w:val="20"/>
                <w:szCs w:val="20"/>
              </w:rPr>
              <w:t xml:space="preserve">: </w:t>
            </w:r>
          </w:p>
          <w:p w:rsidR="0058526C" w:rsidRDefault="0058526C" w:rsidP="00E3491F">
            <w:pPr>
              <w:rPr>
                <w:i/>
                <w:sz w:val="20"/>
                <w:szCs w:val="20"/>
              </w:rPr>
            </w:pPr>
          </w:p>
          <w:p w:rsidR="0058526C" w:rsidRDefault="0058526C" w:rsidP="00E3491F">
            <w:pPr>
              <w:rPr>
                <w:i/>
                <w:sz w:val="20"/>
                <w:szCs w:val="20"/>
              </w:rPr>
            </w:pPr>
            <w:r>
              <w:rPr>
                <w:i/>
                <w:sz w:val="20"/>
                <w:szCs w:val="20"/>
              </w:rPr>
              <w:t>The source aspect could be developed further e.g</w:t>
            </w:r>
            <w:r w:rsidR="00A443A9">
              <w:rPr>
                <w:i/>
                <w:sz w:val="20"/>
                <w:szCs w:val="20"/>
              </w:rPr>
              <w:t>.</w:t>
            </w:r>
            <w:r>
              <w:rPr>
                <w:i/>
                <w:sz w:val="20"/>
                <w:szCs w:val="20"/>
              </w:rPr>
              <w:t xml:space="preserve"> “how useful” source questions or a focus on the provenance of the different sources and how credible the different interpretations in the sources are based on the provenance and their own knowledge</w:t>
            </w:r>
          </w:p>
          <w:p w:rsidR="0058526C" w:rsidRDefault="0058526C" w:rsidP="00E3491F">
            <w:pPr>
              <w:rPr>
                <w:i/>
                <w:sz w:val="20"/>
                <w:szCs w:val="20"/>
              </w:rPr>
            </w:pPr>
          </w:p>
          <w:p w:rsidR="0058526C" w:rsidRPr="005B448F" w:rsidRDefault="0058526C" w:rsidP="00E3491F">
            <w:pPr>
              <w:rPr>
                <w:i/>
                <w:sz w:val="20"/>
                <w:szCs w:val="20"/>
              </w:rPr>
            </w:pPr>
            <w:r>
              <w:rPr>
                <w:i/>
                <w:sz w:val="20"/>
                <w:szCs w:val="20"/>
              </w:rPr>
              <w:t>A levelled assessment could be done on the validity of the view that the soldiers were “lions led by donkeys”</w:t>
            </w:r>
          </w:p>
          <w:p w:rsidR="00E77025" w:rsidRPr="005B448F" w:rsidRDefault="00E77025" w:rsidP="00E77025">
            <w:pPr>
              <w:rPr>
                <w:i/>
                <w:sz w:val="20"/>
                <w:szCs w:val="20"/>
              </w:rPr>
            </w:pPr>
          </w:p>
        </w:tc>
      </w:tr>
    </w:tbl>
    <w:p w:rsidR="00C06D8A" w:rsidRPr="005B448F" w:rsidRDefault="00C06D8A">
      <w:pPr>
        <w:rPr>
          <w:sz w:val="20"/>
          <w:szCs w:val="20"/>
        </w:rPr>
      </w:pPr>
    </w:p>
    <w:p w:rsidR="00A43A77" w:rsidRPr="005B448F" w:rsidRDefault="00A43A77">
      <w:pPr>
        <w:rPr>
          <w:sz w:val="20"/>
          <w:szCs w:val="20"/>
        </w:rPr>
      </w:pPr>
    </w:p>
    <w:sectPr w:rsidR="00A43A77" w:rsidRPr="005B448F" w:rsidSect="00C06D8A">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80F93"/>
    <w:multiLevelType w:val="hybridMultilevel"/>
    <w:tmpl w:val="669616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7E4E2C"/>
    <w:multiLevelType w:val="hybridMultilevel"/>
    <w:tmpl w:val="75A01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C10DC"/>
    <w:multiLevelType w:val="hybridMultilevel"/>
    <w:tmpl w:val="35B4CA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F4B63"/>
    <w:multiLevelType w:val="hybridMultilevel"/>
    <w:tmpl w:val="9B20C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11E6659"/>
    <w:multiLevelType w:val="hybridMultilevel"/>
    <w:tmpl w:val="1E783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1740F2"/>
    <w:multiLevelType w:val="hybridMultilevel"/>
    <w:tmpl w:val="9872F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942E2D"/>
    <w:multiLevelType w:val="hybridMultilevel"/>
    <w:tmpl w:val="474CA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0"/>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D8A"/>
    <w:rsid w:val="000272DE"/>
    <w:rsid w:val="00066500"/>
    <w:rsid w:val="000C0A5C"/>
    <w:rsid w:val="001025A1"/>
    <w:rsid w:val="002663B7"/>
    <w:rsid w:val="00275261"/>
    <w:rsid w:val="002C6CC2"/>
    <w:rsid w:val="004554E2"/>
    <w:rsid w:val="004C3A00"/>
    <w:rsid w:val="0058526C"/>
    <w:rsid w:val="005B448F"/>
    <w:rsid w:val="005D6383"/>
    <w:rsid w:val="005E4E6B"/>
    <w:rsid w:val="006E73C0"/>
    <w:rsid w:val="00912695"/>
    <w:rsid w:val="009A3D33"/>
    <w:rsid w:val="009E4CDD"/>
    <w:rsid w:val="00A43A77"/>
    <w:rsid w:val="00A443A9"/>
    <w:rsid w:val="00C06D8A"/>
    <w:rsid w:val="00CA7369"/>
    <w:rsid w:val="00CF7D58"/>
    <w:rsid w:val="00E3491F"/>
    <w:rsid w:val="00E77025"/>
    <w:rsid w:val="00E81A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11C7A4-4591-4E7B-85DE-AB83D28E0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3A00"/>
    <w:pPr>
      <w:ind w:left="720"/>
      <w:contextualSpacing/>
    </w:pPr>
  </w:style>
  <w:style w:type="paragraph" w:styleId="NormalWeb">
    <w:name w:val="Normal (Web)"/>
    <w:basedOn w:val="Normal"/>
    <w:uiPriority w:val="99"/>
    <w:semiHidden/>
    <w:unhideWhenUsed/>
    <w:rsid w:val="00CA736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5E4E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618154">
      <w:bodyDiv w:val="1"/>
      <w:marLeft w:val="0"/>
      <w:marRight w:val="0"/>
      <w:marTop w:val="0"/>
      <w:marBottom w:val="0"/>
      <w:divBdr>
        <w:top w:val="none" w:sz="0" w:space="0" w:color="auto"/>
        <w:left w:val="none" w:sz="0" w:space="0" w:color="auto"/>
        <w:bottom w:val="none" w:sz="0" w:space="0" w:color="auto"/>
        <w:right w:val="none" w:sz="0" w:space="0" w:color="auto"/>
      </w:divBdr>
    </w:div>
    <w:div w:id="1066145035">
      <w:bodyDiv w:val="1"/>
      <w:marLeft w:val="0"/>
      <w:marRight w:val="0"/>
      <w:marTop w:val="0"/>
      <w:marBottom w:val="0"/>
      <w:divBdr>
        <w:top w:val="none" w:sz="0" w:space="0" w:color="auto"/>
        <w:left w:val="none" w:sz="0" w:space="0" w:color="auto"/>
        <w:bottom w:val="none" w:sz="0" w:space="0" w:color="auto"/>
        <w:right w:val="none" w:sz="0" w:space="0" w:color="auto"/>
      </w:divBdr>
    </w:div>
    <w:div w:id="182296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6cK5xL6QBM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3904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Miss L COHEN</cp:lastModifiedBy>
  <cp:revision>2</cp:revision>
  <dcterms:created xsi:type="dcterms:W3CDTF">2015-11-05T12:56:00Z</dcterms:created>
  <dcterms:modified xsi:type="dcterms:W3CDTF">2015-11-05T12:56:00Z</dcterms:modified>
</cp:coreProperties>
</file>