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D58" w:rsidRPr="005B448F" w:rsidRDefault="00C06D8A">
      <w:pPr>
        <w:rPr>
          <w:b/>
          <w:sz w:val="20"/>
          <w:szCs w:val="20"/>
          <w:u w:val="single"/>
        </w:rPr>
      </w:pPr>
      <w:r>
        <w:tab/>
      </w:r>
      <w:r>
        <w:tab/>
      </w:r>
      <w:r>
        <w:tab/>
      </w:r>
      <w:r>
        <w:tab/>
      </w:r>
      <w:r>
        <w:tab/>
      </w:r>
      <w:r>
        <w:tab/>
      </w:r>
      <w:r w:rsidRPr="005B448F">
        <w:rPr>
          <w:sz w:val="20"/>
          <w:szCs w:val="20"/>
        </w:rPr>
        <w:tab/>
      </w:r>
      <w:r w:rsidRPr="005B448F">
        <w:rPr>
          <w:b/>
          <w:sz w:val="20"/>
          <w:szCs w:val="20"/>
          <w:u w:val="single"/>
        </w:rPr>
        <w:t>Character through the curriculum lesson Plan</w:t>
      </w:r>
    </w:p>
    <w:tbl>
      <w:tblPr>
        <w:tblStyle w:val="TableGrid"/>
        <w:tblW w:w="0" w:type="auto"/>
        <w:tblLook w:val="04A0" w:firstRow="1" w:lastRow="0" w:firstColumn="1" w:lastColumn="0" w:noHBand="0" w:noVBand="1"/>
      </w:tblPr>
      <w:tblGrid>
        <w:gridCol w:w="5003"/>
        <w:gridCol w:w="10385"/>
      </w:tblGrid>
      <w:tr w:rsidR="00C06D8A" w:rsidRPr="005B448F" w:rsidTr="00275261">
        <w:trPr>
          <w:trHeight w:val="331"/>
        </w:trPr>
        <w:tc>
          <w:tcPr>
            <w:tcW w:w="5070" w:type="dxa"/>
          </w:tcPr>
          <w:p w:rsidR="00C06D8A" w:rsidRPr="005B448F" w:rsidRDefault="00C06D8A">
            <w:pPr>
              <w:rPr>
                <w:sz w:val="20"/>
                <w:szCs w:val="20"/>
              </w:rPr>
            </w:pPr>
            <w:r w:rsidRPr="00E81A91">
              <w:rPr>
                <w:b/>
                <w:sz w:val="20"/>
                <w:szCs w:val="20"/>
              </w:rPr>
              <w:t>Subject</w:t>
            </w:r>
            <w:r w:rsidRPr="005B448F">
              <w:rPr>
                <w:sz w:val="20"/>
                <w:szCs w:val="20"/>
              </w:rPr>
              <w:t>: History</w:t>
            </w:r>
          </w:p>
        </w:tc>
        <w:tc>
          <w:tcPr>
            <w:tcW w:w="10544" w:type="dxa"/>
          </w:tcPr>
          <w:p w:rsidR="00C06D8A" w:rsidRPr="005B448F" w:rsidRDefault="00C06D8A" w:rsidP="00EA65A6">
            <w:pPr>
              <w:rPr>
                <w:sz w:val="20"/>
                <w:szCs w:val="20"/>
              </w:rPr>
            </w:pPr>
            <w:r w:rsidRPr="00E81A91">
              <w:rPr>
                <w:b/>
                <w:sz w:val="20"/>
                <w:szCs w:val="20"/>
              </w:rPr>
              <w:t>T</w:t>
            </w:r>
            <w:r w:rsidR="00A43A77" w:rsidRPr="00E81A91">
              <w:rPr>
                <w:b/>
                <w:sz w:val="20"/>
                <w:szCs w:val="20"/>
              </w:rPr>
              <w:t>opic</w:t>
            </w:r>
            <w:r w:rsidR="00A43A77" w:rsidRPr="005B448F">
              <w:rPr>
                <w:sz w:val="20"/>
                <w:szCs w:val="20"/>
              </w:rPr>
              <w:t>: Experiences of the First World War</w:t>
            </w:r>
            <w:r w:rsidR="00E3491F">
              <w:rPr>
                <w:sz w:val="20"/>
                <w:szCs w:val="20"/>
              </w:rPr>
              <w:t xml:space="preserve">: Lesson </w:t>
            </w:r>
            <w:r w:rsidR="00EA65A6">
              <w:rPr>
                <w:sz w:val="20"/>
                <w:szCs w:val="20"/>
              </w:rPr>
              <w:t>Four: Desertion and shell shock</w:t>
            </w:r>
          </w:p>
        </w:tc>
      </w:tr>
      <w:tr w:rsidR="00C06D8A" w:rsidRPr="005B448F" w:rsidTr="004554E2">
        <w:tc>
          <w:tcPr>
            <w:tcW w:w="5070" w:type="dxa"/>
          </w:tcPr>
          <w:p w:rsidR="00A43A77" w:rsidRPr="005B448F" w:rsidRDefault="00A43A77" w:rsidP="00A43A77">
            <w:pPr>
              <w:rPr>
                <w:sz w:val="20"/>
                <w:szCs w:val="20"/>
              </w:rPr>
            </w:pPr>
            <w:r w:rsidRPr="005B448F">
              <w:rPr>
                <w:sz w:val="20"/>
                <w:szCs w:val="20"/>
              </w:rPr>
              <w:t xml:space="preserve">Values focus: </w:t>
            </w:r>
          </w:p>
          <w:p w:rsidR="00C06D8A" w:rsidRPr="005B448F" w:rsidRDefault="00A43A77" w:rsidP="00A43A77">
            <w:pPr>
              <w:rPr>
                <w:sz w:val="20"/>
                <w:szCs w:val="20"/>
              </w:rPr>
            </w:pPr>
            <w:r w:rsidRPr="005B448F">
              <w:rPr>
                <w:sz w:val="20"/>
                <w:szCs w:val="20"/>
                <w:highlight w:val="yellow"/>
              </w:rPr>
              <w:t>Resilience</w:t>
            </w:r>
            <w:r w:rsidRPr="005B448F">
              <w:rPr>
                <w:sz w:val="20"/>
                <w:szCs w:val="20"/>
              </w:rPr>
              <w:t xml:space="preserve">, </w:t>
            </w:r>
            <w:r w:rsidRPr="005B448F">
              <w:rPr>
                <w:sz w:val="20"/>
                <w:szCs w:val="20"/>
                <w:highlight w:val="green"/>
              </w:rPr>
              <w:t>Respect</w:t>
            </w:r>
            <w:r w:rsidRPr="005B448F">
              <w:rPr>
                <w:sz w:val="20"/>
                <w:szCs w:val="20"/>
              </w:rPr>
              <w:t xml:space="preserve">, </w:t>
            </w:r>
            <w:r w:rsidRPr="005B448F">
              <w:rPr>
                <w:sz w:val="20"/>
                <w:szCs w:val="20"/>
                <w:highlight w:val="cyan"/>
              </w:rPr>
              <w:t>Community Spirit</w:t>
            </w:r>
          </w:p>
        </w:tc>
        <w:tc>
          <w:tcPr>
            <w:tcW w:w="10544" w:type="dxa"/>
          </w:tcPr>
          <w:p w:rsidR="00C06D8A" w:rsidRPr="00E81A91" w:rsidRDefault="00C06D8A" w:rsidP="005B448F">
            <w:pPr>
              <w:rPr>
                <w:sz w:val="20"/>
                <w:szCs w:val="20"/>
              </w:rPr>
            </w:pPr>
            <w:r w:rsidRPr="00E81A91">
              <w:rPr>
                <w:b/>
                <w:sz w:val="20"/>
                <w:szCs w:val="20"/>
              </w:rPr>
              <w:t>Year group:</w:t>
            </w:r>
            <w:r w:rsidR="00A43A77" w:rsidRPr="00E81A91">
              <w:rPr>
                <w:sz w:val="20"/>
                <w:szCs w:val="20"/>
              </w:rPr>
              <w:t xml:space="preserve">     </w:t>
            </w:r>
            <w:r w:rsidR="005B448F" w:rsidRPr="00E81A91">
              <w:rPr>
                <w:sz w:val="20"/>
                <w:szCs w:val="20"/>
              </w:rPr>
              <w:t>initially planned for year 9 but could be adapted to suit any year group including GCSE where appropriate</w:t>
            </w:r>
          </w:p>
        </w:tc>
      </w:tr>
      <w:tr w:rsidR="00C06D8A" w:rsidRPr="005B448F" w:rsidTr="00EA65A6">
        <w:trPr>
          <w:trHeight w:val="1079"/>
        </w:trPr>
        <w:tc>
          <w:tcPr>
            <w:tcW w:w="5070" w:type="dxa"/>
          </w:tcPr>
          <w:p w:rsidR="00C06D8A" w:rsidRDefault="00C06D8A">
            <w:pPr>
              <w:rPr>
                <w:sz w:val="20"/>
                <w:szCs w:val="20"/>
              </w:rPr>
            </w:pPr>
            <w:r w:rsidRPr="00E81A91">
              <w:rPr>
                <w:b/>
                <w:sz w:val="20"/>
                <w:szCs w:val="20"/>
              </w:rPr>
              <w:t>Lesson Objective</w:t>
            </w:r>
            <w:r w:rsidRPr="005B448F">
              <w:rPr>
                <w:sz w:val="20"/>
                <w:szCs w:val="20"/>
              </w:rPr>
              <w:t>:</w:t>
            </w:r>
          </w:p>
          <w:p w:rsidR="00EA65A6" w:rsidRPr="005B448F" w:rsidRDefault="00EA65A6">
            <w:pPr>
              <w:rPr>
                <w:sz w:val="20"/>
                <w:szCs w:val="20"/>
              </w:rPr>
            </w:pPr>
          </w:p>
          <w:p w:rsidR="00C06D8A" w:rsidRPr="005B448F" w:rsidRDefault="00EA65A6" w:rsidP="00EA65A6">
            <w:pPr>
              <w:rPr>
                <w:sz w:val="20"/>
                <w:szCs w:val="20"/>
              </w:rPr>
            </w:pPr>
            <w:r>
              <w:rPr>
                <w:sz w:val="20"/>
                <w:szCs w:val="20"/>
              </w:rPr>
              <w:t>To investigate the impact of shell shock and desertion in the Great War</w:t>
            </w:r>
          </w:p>
        </w:tc>
        <w:tc>
          <w:tcPr>
            <w:tcW w:w="10544" w:type="dxa"/>
          </w:tcPr>
          <w:p w:rsidR="00C06D8A" w:rsidRPr="00E81A91" w:rsidRDefault="00C06D8A">
            <w:pPr>
              <w:rPr>
                <w:b/>
                <w:sz w:val="20"/>
                <w:szCs w:val="20"/>
              </w:rPr>
            </w:pPr>
            <w:r w:rsidRPr="00E81A91">
              <w:rPr>
                <w:b/>
                <w:sz w:val="20"/>
                <w:szCs w:val="20"/>
              </w:rPr>
              <w:t>Lesson outcomes:</w:t>
            </w:r>
          </w:p>
          <w:p w:rsidR="00C06D8A" w:rsidRPr="00E81A91" w:rsidRDefault="00C06D8A" w:rsidP="00C06D8A">
            <w:pPr>
              <w:rPr>
                <w:sz w:val="20"/>
                <w:szCs w:val="20"/>
              </w:rPr>
            </w:pPr>
            <w:r w:rsidRPr="00E81A91">
              <w:rPr>
                <w:sz w:val="20"/>
                <w:szCs w:val="20"/>
              </w:rPr>
              <w:t xml:space="preserve">Outcome 1: </w:t>
            </w:r>
            <w:r w:rsidR="00E81A91" w:rsidRPr="00E81A91">
              <w:rPr>
                <w:sz w:val="20"/>
                <w:szCs w:val="20"/>
              </w:rPr>
              <w:t xml:space="preserve">To </w:t>
            </w:r>
            <w:r w:rsidR="00EA65A6" w:rsidRPr="00EA65A6">
              <w:rPr>
                <w:sz w:val="20"/>
                <w:szCs w:val="20"/>
                <w:lang w:val="en-US"/>
              </w:rPr>
              <w:t>RECALL experiences of the Great War</w:t>
            </w:r>
          </w:p>
          <w:p w:rsidR="00EA65A6" w:rsidRDefault="00C06D8A" w:rsidP="00EA65A6">
            <w:pPr>
              <w:rPr>
                <w:bCs/>
                <w:sz w:val="20"/>
                <w:szCs w:val="20"/>
                <w:lang w:val="en-US"/>
              </w:rPr>
            </w:pPr>
            <w:r w:rsidRPr="00E81A91">
              <w:rPr>
                <w:sz w:val="20"/>
                <w:szCs w:val="20"/>
              </w:rPr>
              <w:t>Outcome 2</w:t>
            </w:r>
            <w:r w:rsidR="00E81A91" w:rsidRPr="00E81A91">
              <w:rPr>
                <w:sz w:val="20"/>
                <w:szCs w:val="20"/>
              </w:rPr>
              <w:t xml:space="preserve">: </w:t>
            </w:r>
            <w:r w:rsidR="00EA65A6">
              <w:rPr>
                <w:sz w:val="20"/>
                <w:szCs w:val="20"/>
              </w:rPr>
              <w:t xml:space="preserve">To </w:t>
            </w:r>
            <w:r w:rsidR="00EA65A6" w:rsidRPr="00EA65A6">
              <w:rPr>
                <w:bCs/>
                <w:sz w:val="20"/>
                <w:szCs w:val="20"/>
                <w:lang w:val="en-US"/>
              </w:rPr>
              <w:t>DESCRIBE the effects of shell shock on soldiers</w:t>
            </w:r>
          </w:p>
          <w:p w:rsidR="00C06D8A" w:rsidRPr="00EA65A6" w:rsidRDefault="00EA65A6">
            <w:pPr>
              <w:rPr>
                <w:bCs/>
                <w:sz w:val="20"/>
                <w:szCs w:val="20"/>
              </w:rPr>
            </w:pPr>
            <w:r>
              <w:rPr>
                <w:bCs/>
                <w:sz w:val="20"/>
                <w:szCs w:val="20"/>
                <w:lang w:val="en-US"/>
              </w:rPr>
              <w:t xml:space="preserve">Outcome 3: To </w:t>
            </w:r>
            <w:r w:rsidRPr="00EA65A6">
              <w:rPr>
                <w:bCs/>
                <w:sz w:val="20"/>
                <w:szCs w:val="20"/>
                <w:lang w:val="en-US"/>
              </w:rPr>
              <w:t>ANALYSE whether the soldiers deserved to be punished for desertion</w:t>
            </w:r>
          </w:p>
        </w:tc>
      </w:tr>
    </w:tbl>
    <w:tbl>
      <w:tblPr>
        <w:tblStyle w:val="TableGrid"/>
        <w:tblpPr w:leftFromText="180" w:rightFromText="180" w:vertAnchor="text" w:horzAnchor="margin" w:tblpY="193"/>
        <w:tblW w:w="0" w:type="auto"/>
        <w:tblLook w:val="04A0" w:firstRow="1" w:lastRow="0" w:firstColumn="1" w:lastColumn="0" w:noHBand="0" w:noVBand="1"/>
      </w:tblPr>
      <w:tblGrid>
        <w:gridCol w:w="3823"/>
        <w:gridCol w:w="6095"/>
        <w:gridCol w:w="5470"/>
      </w:tblGrid>
      <w:tr w:rsidR="009A3D33" w:rsidRPr="005B448F" w:rsidTr="0058526C">
        <w:trPr>
          <w:trHeight w:val="377"/>
        </w:trPr>
        <w:tc>
          <w:tcPr>
            <w:tcW w:w="3823" w:type="dxa"/>
          </w:tcPr>
          <w:p w:rsidR="00275261" w:rsidRPr="005B448F" w:rsidRDefault="00275261" w:rsidP="00275261">
            <w:pPr>
              <w:rPr>
                <w:b/>
                <w:sz w:val="20"/>
                <w:szCs w:val="20"/>
              </w:rPr>
            </w:pPr>
            <w:r w:rsidRPr="005B448F">
              <w:rPr>
                <w:b/>
                <w:sz w:val="20"/>
                <w:szCs w:val="20"/>
              </w:rPr>
              <w:t xml:space="preserve">Students </w:t>
            </w:r>
          </w:p>
        </w:tc>
        <w:tc>
          <w:tcPr>
            <w:tcW w:w="6095" w:type="dxa"/>
          </w:tcPr>
          <w:p w:rsidR="00275261" w:rsidRPr="005B448F" w:rsidRDefault="00275261" w:rsidP="00275261">
            <w:pPr>
              <w:rPr>
                <w:b/>
                <w:sz w:val="20"/>
                <w:szCs w:val="20"/>
              </w:rPr>
            </w:pPr>
            <w:r w:rsidRPr="005B448F">
              <w:rPr>
                <w:b/>
                <w:sz w:val="20"/>
                <w:szCs w:val="20"/>
              </w:rPr>
              <w:t xml:space="preserve">Teacher </w:t>
            </w:r>
          </w:p>
        </w:tc>
        <w:tc>
          <w:tcPr>
            <w:tcW w:w="5470" w:type="dxa"/>
          </w:tcPr>
          <w:p w:rsidR="00275261" w:rsidRPr="005B448F" w:rsidRDefault="00275261" w:rsidP="00275261">
            <w:pPr>
              <w:rPr>
                <w:b/>
                <w:sz w:val="20"/>
                <w:szCs w:val="20"/>
              </w:rPr>
            </w:pPr>
            <w:r w:rsidRPr="005B448F">
              <w:rPr>
                <w:b/>
                <w:sz w:val="20"/>
                <w:szCs w:val="20"/>
              </w:rPr>
              <w:t>Differentiation opportunities</w:t>
            </w:r>
          </w:p>
        </w:tc>
      </w:tr>
      <w:tr w:rsidR="009A3D33" w:rsidRPr="005B448F" w:rsidTr="0058526C">
        <w:trPr>
          <w:trHeight w:val="1020"/>
        </w:trPr>
        <w:tc>
          <w:tcPr>
            <w:tcW w:w="3823" w:type="dxa"/>
          </w:tcPr>
          <w:p w:rsidR="00E3491F" w:rsidRPr="005B448F" w:rsidRDefault="00275261" w:rsidP="00275261">
            <w:pPr>
              <w:rPr>
                <w:b/>
                <w:i/>
                <w:sz w:val="20"/>
                <w:szCs w:val="20"/>
              </w:rPr>
            </w:pPr>
            <w:r w:rsidRPr="005B448F">
              <w:rPr>
                <w:b/>
                <w:i/>
                <w:sz w:val="20"/>
                <w:szCs w:val="20"/>
              </w:rPr>
              <w:t>Starter activity:</w:t>
            </w:r>
          </w:p>
          <w:p w:rsidR="00275261" w:rsidRPr="005B448F" w:rsidRDefault="00EA65A6" w:rsidP="00E3491F">
            <w:pPr>
              <w:pStyle w:val="ListParagraph"/>
              <w:numPr>
                <w:ilvl w:val="0"/>
                <w:numId w:val="7"/>
              </w:numPr>
              <w:rPr>
                <w:sz w:val="20"/>
                <w:szCs w:val="20"/>
              </w:rPr>
            </w:pPr>
            <w:r>
              <w:rPr>
                <w:sz w:val="20"/>
                <w:szCs w:val="20"/>
              </w:rPr>
              <w:t>Students to read the letter from Richard Blundell and answer questions on the back of the sheet</w:t>
            </w:r>
          </w:p>
        </w:tc>
        <w:tc>
          <w:tcPr>
            <w:tcW w:w="6095" w:type="dxa"/>
          </w:tcPr>
          <w:p w:rsidR="00E81A91" w:rsidRDefault="00E81A91" w:rsidP="000272DE">
            <w:pPr>
              <w:rPr>
                <w:sz w:val="20"/>
                <w:szCs w:val="20"/>
              </w:rPr>
            </w:pPr>
          </w:p>
          <w:p w:rsidR="00EA65A6" w:rsidRPr="00E3491F" w:rsidRDefault="00EA65A6" w:rsidP="000272DE">
            <w:pPr>
              <w:rPr>
                <w:sz w:val="20"/>
                <w:szCs w:val="20"/>
              </w:rPr>
            </w:pPr>
            <w:r>
              <w:rPr>
                <w:sz w:val="20"/>
                <w:szCs w:val="20"/>
              </w:rPr>
              <w:t xml:space="preserve">Teacher to lead discussion using the questions. </w:t>
            </w:r>
          </w:p>
        </w:tc>
        <w:tc>
          <w:tcPr>
            <w:tcW w:w="5470" w:type="dxa"/>
          </w:tcPr>
          <w:p w:rsidR="000272DE" w:rsidRDefault="000272DE" w:rsidP="00E3491F">
            <w:pPr>
              <w:rPr>
                <w:sz w:val="20"/>
                <w:szCs w:val="20"/>
              </w:rPr>
            </w:pPr>
          </w:p>
          <w:p w:rsidR="00EA65A6" w:rsidRPr="005B448F" w:rsidRDefault="00EA65A6" w:rsidP="00E3491F">
            <w:pPr>
              <w:rPr>
                <w:sz w:val="20"/>
                <w:szCs w:val="20"/>
              </w:rPr>
            </w:pPr>
            <w:r>
              <w:rPr>
                <w:sz w:val="20"/>
                <w:szCs w:val="20"/>
              </w:rPr>
              <w:t>High order thinking questions for the more able based on answers from the original starter questions</w:t>
            </w:r>
          </w:p>
        </w:tc>
      </w:tr>
      <w:tr w:rsidR="009A3D33" w:rsidRPr="005B448F" w:rsidTr="0058526C">
        <w:trPr>
          <w:trHeight w:val="3781"/>
        </w:trPr>
        <w:tc>
          <w:tcPr>
            <w:tcW w:w="3823" w:type="dxa"/>
          </w:tcPr>
          <w:p w:rsidR="00275261" w:rsidRPr="005B448F" w:rsidRDefault="00275261" w:rsidP="00275261">
            <w:pPr>
              <w:rPr>
                <w:b/>
                <w:i/>
                <w:sz w:val="20"/>
                <w:szCs w:val="20"/>
              </w:rPr>
            </w:pPr>
            <w:r w:rsidRPr="005B448F">
              <w:rPr>
                <w:b/>
                <w:i/>
                <w:sz w:val="20"/>
                <w:szCs w:val="20"/>
              </w:rPr>
              <w:t>Main</w:t>
            </w:r>
          </w:p>
          <w:p w:rsidR="0058526C" w:rsidRDefault="00DA27FD" w:rsidP="00275261">
            <w:pPr>
              <w:pStyle w:val="ListParagraph"/>
              <w:numPr>
                <w:ilvl w:val="0"/>
                <w:numId w:val="4"/>
              </w:numPr>
              <w:rPr>
                <w:sz w:val="20"/>
                <w:szCs w:val="20"/>
              </w:rPr>
            </w:pPr>
            <w:r>
              <w:rPr>
                <w:sz w:val="20"/>
                <w:szCs w:val="20"/>
              </w:rPr>
              <w:t>Students to read the information on shell shock and desertion during the Great War</w:t>
            </w:r>
          </w:p>
          <w:p w:rsidR="00DA27FD" w:rsidRDefault="00DA27FD" w:rsidP="00275261">
            <w:pPr>
              <w:pStyle w:val="ListParagraph"/>
              <w:numPr>
                <w:ilvl w:val="0"/>
                <w:numId w:val="4"/>
              </w:numPr>
              <w:rPr>
                <w:sz w:val="20"/>
                <w:szCs w:val="20"/>
              </w:rPr>
            </w:pPr>
            <w:r>
              <w:rPr>
                <w:sz w:val="20"/>
                <w:szCs w:val="20"/>
              </w:rPr>
              <w:t>Students answer the questions about the different crimes you could be “court martialled” for during the war</w:t>
            </w:r>
          </w:p>
          <w:p w:rsidR="00DA27FD" w:rsidRDefault="00DA27FD" w:rsidP="00275261">
            <w:pPr>
              <w:pStyle w:val="ListParagraph"/>
              <w:numPr>
                <w:ilvl w:val="0"/>
                <w:numId w:val="4"/>
              </w:numPr>
              <w:rPr>
                <w:sz w:val="20"/>
                <w:szCs w:val="20"/>
              </w:rPr>
            </w:pPr>
            <w:r>
              <w:rPr>
                <w:sz w:val="20"/>
                <w:szCs w:val="20"/>
              </w:rPr>
              <w:t>Students to analyse 3 different soldiers of the great war to recognise symptoms of shell shock (now PTSD)</w:t>
            </w:r>
          </w:p>
          <w:p w:rsidR="00DA27FD" w:rsidRDefault="00DA27FD" w:rsidP="00275261">
            <w:pPr>
              <w:pStyle w:val="ListParagraph"/>
              <w:numPr>
                <w:ilvl w:val="0"/>
                <w:numId w:val="4"/>
              </w:numPr>
              <w:rPr>
                <w:sz w:val="20"/>
                <w:szCs w:val="20"/>
              </w:rPr>
            </w:pPr>
            <w:r>
              <w:rPr>
                <w:sz w:val="20"/>
                <w:szCs w:val="20"/>
              </w:rPr>
              <w:t xml:space="preserve">Students consider different interpretations of punishing </w:t>
            </w:r>
            <w:r w:rsidR="001C5890">
              <w:rPr>
                <w:sz w:val="20"/>
                <w:szCs w:val="20"/>
              </w:rPr>
              <w:t>cowardice/</w:t>
            </w:r>
            <w:r>
              <w:rPr>
                <w:sz w:val="20"/>
                <w:szCs w:val="20"/>
              </w:rPr>
              <w:t>deserters suffering from shell shock</w:t>
            </w:r>
          </w:p>
          <w:p w:rsidR="001C5890" w:rsidRPr="005B448F" w:rsidRDefault="001C5890" w:rsidP="00275261">
            <w:pPr>
              <w:pStyle w:val="ListParagraph"/>
              <w:numPr>
                <w:ilvl w:val="0"/>
                <w:numId w:val="4"/>
              </w:numPr>
              <w:rPr>
                <w:sz w:val="20"/>
                <w:szCs w:val="20"/>
              </w:rPr>
            </w:pPr>
            <w:r>
              <w:rPr>
                <w:sz w:val="20"/>
                <w:szCs w:val="20"/>
              </w:rPr>
              <w:t>Students consider and discuss what might have happened to Jimmy Smith and why</w:t>
            </w:r>
          </w:p>
        </w:tc>
        <w:tc>
          <w:tcPr>
            <w:tcW w:w="6095" w:type="dxa"/>
          </w:tcPr>
          <w:p w:rsidR="005E4E6B" w:rsidRDefault="005E4E6B" w:rsidP="005E4E6B">
            <w:pPr>
              <w:rPr>
                <w:sz w:val="18"/>
                <w:szCs w:val="18"/>
              </w:rPr>
            </w:pPr>
            <w:r w:rsidRPr="005E4E6B">
              <w:rPr>
                <w:sz w:val="18"/>
                <w:szCs w:val="18"/>
              </w:rPr>
              <w:t>Teacher to introduce objectives and outcomes</w:t>
            </w:r>
          </w:p>
          <w:p w:rsidR="005E4E6B" w:rsidRPr="005E4E6B" w:rsidRDefault="005E4E6B" w:rsidP="005E4E6B">
            <w:pPr>
              <w:rPr>
                <w:sz w:val="20"/>
                <w:szCs w:val="20"/>
              </w:rPr>
            </w:pPr>
          </w:p>
          <w:p w:rsidR="0058526C" w:rsidRDefault="00DA27FD" w:rsidP="0058526C">
            <w:pPr>
              <w:pStyle w:val="ListParagraph"/>
              <w:numPr>
                <w:ilvl w:val="0"/>
                <w:numId w:val="2"/>
              </w:numPr>
              <w:rPr>
                <w:sz w:val="20"/>
                <w:szCs w:val="20"/>
              </w:rPr>
            </w:pPr>
            <w:r>
              <w:rPr>
                <w:sz w:val="20"/>
                <w:szCs w:val="20"/>
              </w:rPr>
              <w:t>Teacher to give students reading time</w:t>
            </w:r>
          </w:p>
          <w:p w:rsidR="00DA27FD" w:rsidRDefault="00DA27FD" w:rsidP="0058526C">
            <w:pPr>
              <w:pStyle w:val="ListParagraph"/>
              <w:numPr>
                <w:ilvl w:val="0"/>
                <w:numId w:val="2"/>
              </w:numPr>
              <w:rPr>
                <w:sz w:val="20"/>
                <w:szCs w:val="20"/>
              </w:rPr>
            </w:pPr>
            <w:r>
              <w:rPr>
                <w:sz w:val="20"/>
                <w:szCs w:val="20"/>
              </w:rPr>
              <w:t>Teacher to show list of crimes and ask students questions off the slide</w:t>
            </w:r>
          </w:p>
          <w:p w:rsidR="001C5890" w:rsidRDefault="00DA27FD" w:rsidP="00DA27FD">
            <w:pPr>
              <w:pStyle w:val="ListParagraph"/>
              <w:numPr>
                <w:ilvl w:val="0"/>
                <w:numId w:val="2"/>
              </w:numPr>
              <w:rPr>
                <w:sz w:val="20"/>
                <w:szCs w:val="20"/>
              </w:rPr>
            </w:pPr>
            <w:r>
              <w:rPr>
                <w:sz w:val="20"/>
                <w:szCs w:val="20"/>
              </w:rPr>
              <w:t>Teacher to discuss student findings about the three soldiers</w:t>
            </w:r>
          </w:p>
          <w:p w:rsidR="00DA27FD" w:rsidRPr="001C5890" w:rsidRDefault="00DA27FD" w:rsidP="001C5890">
            <w:pPr>
              <w:rPr>
                <w:sz w:val="20"/>
                <w:szCs w:val="20"/>
              </w:rPr>
            </w:pPr>
            <w:r w:rsidRPr="001C5890">
              <w:rPr>
                <w:sz w:val="20"/>
                <w:szCs w:val="20"/>
              </w:rPr>
              <w:t>Speak to students about punishments during the war and how soldiers were shot at dawn (slides 12 and 13)</w:t>
            </w:r>
          </w:p>
          <w:p w:rsidR="001C5890" w:rsidRDefault="001C5890" w:rsidP="00DA27FD">
            <w:pPr>
              <w:pStyle w:val="ListParagraph"/>
              <w:numPr>
                <w:ilvl w:val="0"/>
                <w:numId w:val="2"/>
              </w:numPr>
              <w:rPr>
                <w:sz w:val="20"/>
                <w:szCs w:val="20"/>
              </w:rPr>
            </w:pPr>
            <w:r>
              <w:rPr>
                <w:sz w:val="20"/>
                <w:szCs w:val="20"/>
              </w:rPr>
              <w:t>Support students in considering different interpretations of punishing cowardice/deserters</w:t>
            </w:r>
          </w:p>
          <w:p w:rsidR="001C5890" w:rsidRPr="001C5890" w:rsidRDefault="001C5890" w:rsidP="00DA27FD">
            <w:pPr>
              <w:pStyle w:val="ListParagraph"/>
              <w:numPr>
                <w:ilvl w:val="0"/>
                <w:numId w:val="2"/>
              </w:numPr>
              <w:rPr>
                <w:sz w:val="20"/>
                <w:szCs w:val="20"/>
              </w:rPr>
            </w:pPr>
            <w:r>
              <w:rPr>
                <w:sz w:val="20"/>
                <w:szCs w:val="20"/>
              </w:rPr>
              <w:t>Take the lesson back to the letter from Blundell about Jimmy Smith – direct students to consider what might have happened – further interpretation of the letter – you could get students to consider what experiences Jimmy had been through that might have caused him to suffer from shell shock or desert his post</w:t>
            </w:r>
          </w:p>
          <w:p w:rsidR="00DA27FD" w:rsidRPr="00DA27FD" w:rsidRDefault="00DA27FD" w:rsidP="00DA27FD">
            <w:pPr>
              <w:rPr>
                <w:sz w:val="20"/>
                <w:szCs w:val="20"/>
              </w:rPr>
            </w:pPr>
          </w:p>
        </w:tc>
        <w:tc>
          <w:tcPr>
            <w:tcW w:w="5470" w:type="dxa"/>
          </w:tcPr>
          <w:p w:rsidR="0058526C" w:rsidRDefault="0058526C" w:rsidP="00DA27FD">
            <w:pPr>
              <w:pStyle w:val="ListParagraph"/>
              <w:rPr>
                <w:sz w:val="20"/>
                <w:szCs w:val="20"/>
              </w:rPr>
            </w:pPr>
          </w:p>
          <w:p w:rsidR="00DA27FD" w:rsidRDefault="00DA27FD" w:rsidP="00DA27FD">
            <w:pPr>
              <w:pStyle w:val="ListParagraph"/>
              <w:numPr>
                <w:ilvl w:val="0"/>
                <w:numId w:val="7"/>
              </w:numPr>
              <w:rPr>
                <w:sz w:val="20"/>
                <w:szCs w:val="20"/>
              </w:rPr>
            </w:pPr>
            <w:r>
              <w:rPr>
                <w:sz w:val="20"/>
                <w:szCs w:val="20"/>
              </w:rPr>
              <w:t>Students who struggle with literacy could perhaps just read the first part of the sheet on shell shock and desertion</w:t>
            </w:r>
          </w:p>
          <w:p w:rsidR="00DA27FD" w:rsidRDefault="00DA27FD" w:rsidP="00DA27FD">
            <w:pPr>
              <w:pStyle w:val="ListParagraph"/>
              <w:rPr>
                <w:sz w:val="20"/>
                <w:szCs w:val="20"/>
              </w:rPr>
            </w:pPr>
            <w:r>
              <w:rPr>
                <w:sz w:val="20"/>
                <w:szCs w:val="20"/>
              </w:rPr>
              <w:t>Task 3:</w:t>
            </w:r>
          </w:p>
          <w:p w:rsidR="00DA27FD" w:rsidRDefault="00DA27FD" w:rsidP="00DA27FD">
            <w:pPr>
              <w:pStyle w:val="ListParagraph"/>
              <w:numPr>
                <w:ilvl w:val="0"/>
                <w:numId w:val="7"/>
              </w:numPr>
              <w:rPr>
                <w:sz w:val="20"/>
                <w:szCs w:val="20"/>
              </w:rPr>
            </w:pPr>
            <w:r>
              <w:rPr>
                <w:sz w:val="20"/>
                <w:szCs w:val="20"/>
              </w:rPr>
              <w:t>Weaker students may just look at one solider or this activity could be done in pairs for support</w:t>
            </w:r>
          </w:p>
          <w:p w:rsidR="00DA27FD" w:rsidRDefault="00DA27FD" w:rsidP="00DA27FD">
            <w:pPr>
              <w:pStyle w:val="ListParagraph"/>
              <w:numPr>
                <w:ilvl w:val="0"/>
                <w:numId w:val="7"/>
              </w:numPr>
              <w:rPr>
                <w:sz w:val="20"/>
                <w:szCs w:val="20"/>
              </w:rPr>
            </w:pPr>
            <w:r>
              <w:rPr>
                <w:sz w:val="20"/>
                <w:szCs w:val="20"/>
              </w:rPr>
              <w:t>Bold parts of the text could be taken away for higher ability students</w:t>
            </w:r>
          </w:p>
          <w:p w:rsidR="001C5890" w:rsidRDefault="001C5890" w:rsidP="001C5890">
            <w:pPr>
              <w:pStyle w:val="ListParagraph"/>
              <w:rPr>
                <w:sz w:val="20"/>
                <w:szCs w:val="20"/>
              </w:rPr>
            </w:pPr>
            <w:r>
              <w:rPr>
                <w:sz w:val="20"/>
                <w:szCs w:val="20"/>
              </w:rPr>
              <w:t>Task 4:</w:t>
            </w:r>
          </w:p>
          <w:p w:rsidR="001C5890" w:rsidRDefault="001C5890" w:rsidP="001C5890">
            <w:pPr>
              <w:pStyle w:val="ListParagraph"/>
              <w:numPr>
                <w:ilvl w:val="0"/>
                <w:numId w:val="7"/>
              </w:numPr>
              <w:rPr>
                <w:sz w:val="20"/>
                <w:szCs w:val="20"/>
              </w:rPr>
            </w:pPr>
            <w:r>
              <w:rPr>
                <w:sz w:val="20"/>
                <w:szCs w:val="20"/>
              </w:rPr>
              <w:t>Students might only look at one or two different interpretations rather than all five</w:t>
            </w:r>
          </w:p>
          <w:p w:rsidR="001C5890" w:rsidRPr="0058526C" w:rsidRDefault="001C5890" w:rsidP="001C5890">
            <w:pPr>
              <w:pStyle w:val="ListParagraph"/>
              <w:numPr>
                <w:ilvl w:val="0"/>
                <w:numId w:val="7"/>
              </w:numPr>
              <w:rPr>
                <w:sz w:val="20"/>
                <w:szCs w:val="20"/>
              </w:rPr>
            </w:pPr>
            <w:r>
              <w:rPr>
                <w:sz w:val="20"/>
                <w:szCs w:val="20"/>
              </w:rPr>
              <w:t>Higher ability students could explain why the different people would have or in some cases, need to have these views</w:t>
            </w:r>
          </w:p>
        </w:tc>
      </w:tr>
      <w:tr w:rsidR="009A3D33" w:rsidRPr="005B448F" w:rsidTr="0058526C">
        <w:trPr>
          <w:trHeight w:val="349"/>
        </w:trPr>
        <w:tc>
          <w:tcPr>
            <w:tcW w:w="3823" w:type="dxa"/>
          </w:tcPr>
          <w:p w:rsidR="0058526C" w:rsidRPr="00AC2526" w:rsidRDefault="00275261" w:rsidP="002663B7">
            <w:pPr>
              <w:rPr>
                <w:b/>
                <w:i/>
                <w:sz w:val="20"/>
                <w:szCs w:val="20"/>
              </w:rPr>
            </w:pPr>
            <w:r w:rsidRPr="005B448F">
              <w:rPr>
                <w:b/>
                <w:i/>
                <w:sz w:val="20"/>
                <w:szCs w:val="20"/>
              </w:rPr>
              <w:t>Plenary</w:t>
            </w:r>
          </w:p>
          <w:p w:rsidR="001C5890" w:rsidRPr="005B448F" w:rsidRDefault="001C5890" w:rsidP="002663B7">
            <w:pPr>
              <w:rPr>
                <w:sz w:val="20"/>
                <w:szCs w:val="20"/>
              </w:rPr>
            </w:pPr>
            <w:r>
              <w:rPr>
                <w:sz w:val="20"/>
                <w:szCs w:val="20"/>
              </w:rPr>
              <w:t>This could be task 5 if running out of time or it could be the homework activity</w:t>
            </w:r>
          </w:p>
        </w:tc>
        <w:tc>
          <w:tcPr>
            <w:tcW w:w="6095" w:type="dxa"/>
          </w:tcPr>
          <w:p w:rsidR="00275261" w:rsidRPr="005B448F" w:rsidRDefault="00275261" w:rsidP="002663B7">
            <w:pPr>
              <w:rPr>
                <w:sz w:val="20"/>
                <w:szCs w:val="20"/>
              </w:rPr>
            </w:pPr>
          </w:p>
        </w:tc>
        <w:tc>
          <w:tcPr>
            <w:tcW w:w="5470" w:type="dxa"/>
          </w:tcPr>
          <w:p w:rsidR="00275261" w:rsidRPr="005B448F" w:rsidRDefault="00275261" w:rsidP="00275261">
            <w:pPr>
              <w:rPr>
                <w:sz w:val="20"/>
                <w:szCs w:val="20"/>
              </w:rPr>
            </w:pPr>
          </w:p>
          <w:p w:rsidR="00275261" w:rsidRPr="005B448F" w:rsidRDefault="00275261" w:rsidP="00275261">
            <w:pPr>
              <w:rPr>
                <w:sz w:val="20"/>
                <w:szCs w:val="20"/>
              </w:rPr>
            </w:pPr>
          </w:p>
        </w:tc>
      </w:tr>
      <w:tr w:rsidR="005B448F" w:rsidRPr="005B448F" w:rsidTr="002663B7">
        <w:trPr>
          <w:trHeight w:val="349"/>
        </w:trPr>
        <w:tc>
          <w:tcPr>
            <w:tcW w:w="15388" w:type="dxa"/>
            <w:gridSpan w:val="3"/>
          </w:tcPr>
          <w:p w:rsidR="005B448F" w:rsidRDefault="005B448F" w:rsidP="001C5890">
            <w:pPr>
              <w:rPr>
                <w:sz w:val="20"/>
                <w:szCs w:val="20"/>
              </w:rPr>
            </w:pPr>
            <w:r>
              <w:rPr>
                <w:b/>
                <w:i/>
                <w:sz w:val="20"/>
                <w:szCs w:val="20"/>
              </w:rPr>
              <w:t xml:space="preserve">Homework: </w:t>
            </w:r>
            <w:r w:rsidR="001C5890">
              <w:rPr>
                <w:sz w:val="20"/>
                <w:szCs w:val="20"/>
              </w:rPr>
              <w:t>The big reveal – give students one of the news articles about what actually happened to Private Jimmy Smith – students should read and highlight the key information about what happened to him (article links are in the notes section on slide 17) High ability students could carry out some further research on other soldiers shot at dawn</w:t>
            </w:r>
          </w:p>
          <w:p w:rsidR="00AC2526" w:rsidRPr="005B448F" w:rsidRDefault="00AC2526" w:rsidP="001C5890">
            <w:pPr>
              <w:rPr>
                <w:sz w:val="20"/>
                <w:szCs w:val="20"/>
              </w:rPr>
            </w:pPr>
            <w:bookmarkStart w:id="0" w:name="_GoBack"/>
            <w:bookmarkEnd w:id="0"/>
          </w:p>
        </w:tc>
      </w:tr>
      <w:tr w:rsidR="00A43A77" w:rsidRPr="005B448F" w:rsidTr="002663B7">
        <w:trPr>
          <w:trHeight w:val="349"/>
        </w:trPr>
        <w:tc>
          <w:tcPr>
            <w:tcW w:w="15388" w:type="dxa"/>
            <w:gridSpan w:val="3"/>
          </w:tcPr>
          <w:p w:rsidR="00A43A77" w:rsidRPr="005B448F" w:rsidRDefault="00A43A77" w:rsidP="00A43A77">
            <w:pPr>
              <w:rPr>
                <w:b/>
                <w:i/>
                <w:sz w:val="20"/>
                <w:szCs w:val="20"/>
              </w:rPr>
            </w:pPr>
            <w:r w:rsidRPr="005B448F">
              <w:rPr>
                <w:b/>
                <w:i/>
                <w:sz w:val="20"/>
                <w:szCs w:val="20"/>
              </w:rPr>
              <w:lastRenderedPageBreak/>
              <w:t>Opportunities to extend the topic</w:t>
            </w:r>
          </w:p>
          <w:p w:rsidR="00A43A77" w:rsidRPr="005B448F" w:rsidRDefault="00A43A77" w:rsidP="00A43A77">
            <w:pPr>
              <w:rPr>
                <w:sz w:val="20"/>
                <w:szCs w:val="20"/>
              </w:rPr>
            </w:pPr>
          </w:p>
          <w:p w:rsidR="0058526C" w:rsidRPr="005B448F" w:rsidRDefault="00A43A77" w:rsidP="001C5890">
            <w:pPr>
              <w:rPr>
                <w:i/>
                <w:sz w:val="20"/>
                <w:szCs w:val="20"/>
              </w:rPr>
            </w:pPr>
            <w:r w:rsidRPr="005B448F">
              <w:rPr>
                <w:i/>
                <w:sz w:val="20"/>
                <w:szCs w:val="20"/>
              </w:rPr>
              <w:t xml:space="preserve">To extend this lesson </w:t>
            </w:r>
            <w:r w:rsidR="00E3491F">
              <w:rPr>
                <w:i/>
                <w:sz w:val="20"/>
                <w:szCs w:val="20"/>
              </w:rPr>
              <w:t xml:space="preserve">you </w:t>
            </w:r>
            <w:r w:rsidR="001C5890">
              <w:rPr>
                <w:i/>
                <w:sz w:val="20"/>
                <w:szCs w:val="20"/>
              </w:rPr>
              <w:t xml:space="preserve">could focus on the debate about whether the 306 soldiers shot at dawn should </w:t>
            </w:r>
            <w:r w:rsidR="00AC2526">
              <w:rPr>
                <w:i/>
                <w:sz w:val="20"/>
                <w:szCs w:val="20"/>
              </w:rPr>
              <w:t>have been</w:t>
            </w:r>
            <w:r w:rsidR="001C5890">
              <w:rPr>
                <w:i/>
                <w:sz w:val="20"/>
                <w:szCs w:val="20"/>
              </w:rPr>
              <w:t xml:space="preserve"> pardoned </w:t>
            </w:r>
            <w:r w:rsidR="00AC2526">
              <w:rPr>
                <w:i/>
                <w:sz w:val="20"/>
                <w:szCs w:val="20"/>
              </w:rPr>
              <w:t>– there are lots of articles on this. Are we right to judge what happened 100 years ago by the values we stand by today? Why did it take so long for them to be pardoned?</w:t>
            </w:r>
          </w:p>
          <w:p w:rsidR="00E77025" w:rsidRPr="005B448F" w:rsidRDefault="00E77025" w:rsidP="00E77025">
            <w:pPr>
              <w:rPr>
                <w:i/>
                <w:sz w:val="20"/>
                <w:szCs w:val="20"/>
              </w:rPr>
            </w:pPr>
          </w:p>
        </w:tc>
      </w:tr>
    </w:tbl>
    <w:p w:rsidR="00C06D8A" w:rsidRPr="005B448F" w:rsidRDefault="00C06D8A">
      <w:pPr>
        <w:rPr>
          <w:sz w:val="20"/>
          <w:szCs w:val="20"/>
        </w:rPr>
      </w:pPr>
    </w:p>
    <w:p w:rsidR="00A43A77" w:rsidRPr="005B448F" w:rsidRDefault="00A43A77">
      <w:pPr>
        <w:rPr>
          <w:sz w:val="20"/>
          <w:szCs w:val="20"/>
        </w:rPr>
      </w:pPr>
    </w:p>
    <w:sectPr w:rsidR="00A43A77" w:rsidRPr="005B448F" w:rsidSect="00C06D8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0F93"/>
    <w:multiLevelType w:val="hybridMultilevel"/>
    <w:tmpl w:val="669616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7E4E2C"/>
    <w:multiLevelType w:val="hybridMultilevel"/>
    <w:tmpl w:val="75A01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C10DC"/>
    <w:multiLevelType w:val="hybridMultilevel"/>
    <w:tmpl w:val="35B4C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F4B63"/>
    <w:multiLevelType w:val="hybridMultilevel"/>
    <w:tmpl w:val="9B20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040784"/>
    <w:multiLevelType w:val="hybridMultilevel"/>
    <w:tmpl w:val="1CAC54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1E6659"/>
    <w:multiLevelType w:val="hybridMultilevel"/>
    <w:tmpl w:val="E0BE5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1740F2"/>
    <w:multiLevelType w:val="hybridMultilevel"/>
    <w:tmpl w:val="9872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3942E2D"/>
    <w:multiLevelType w:val="hybridMultilevel"/>
    <w:tmpl w:val="474C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7"/>
  </w:num>
  <w:num w:numId="4">
    <w:abstractNumId w:val="0"/>
  </w:num>
  <w:num w:numId="5">
    <w:abstractNumId w:val="3"/>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D8A"/>
    <w:rsid w:val="000272DE"/>
    <w:rsid w:val="00066500"/>
    <w:rsid w:val="000C0A5C"/>
    <w:rsid w:val="001025A1"/>
    <w:rsid w:val="001C5890"/>
    <w:rsid w:val="002663B7"/>
    <w:rsid w:val="00275261"/>
    <w:rsid w:val="002C6CC2"/>
    <w:rsid w:val="004554E2"/>
    <w:rsid w:val="004C3A00"/>
    <w:rsid w:val="0058526C"/>
    <w:rsid w:val="005B448F"/>
    <w:rsid w:val="005D6383"/>
    <w:rsid w:val="005E4E6B"/>
    <w:rsid w:val="006E73C0"/>
    <w:rsid w:val="00912695"/>
    <w:rsid w:val="009A3D33"/>
    <w:rsid w:val="009E4CDD"/>
    <w:rsid w:val="00A43A77"/>
    <w:rsid w:val="00A443A9"/>
    <w:rsid w:val="00AC2526"/>
    <w:rsid w:val="00C06D8A"/>
    <w:rsid w:val="00CA7369"/>
    <w:rsid w:val="00CF7D58"/>
    <w:rsid w:val="00DA27FD"/>
    <w:rsid w:val="00E3491F"/>
    <w:rsid w:val="00E77025"/>
    <w:rsid w:val="00E81A91"/>
    <w:rsid w:val="00EA6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1C7A4-4591-4E7B-85DE-AB83D28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A00"/>
    <w:pPr>
      <w:ind w:left="720"/>
      <w:contextualSpacing/>
    </w:pPr>
  </w:style>
  <w:style w:type="paragraph" w:styleId="NormalWeb">
    <w:name w:val="Normal (Web)"/>
    <w:basedOn w:val="Normal"/>
    <w:uiPriority w:val="99"/>
    <w:semiHidden/>
    <w:unhideWhenUsed/>
    <w:rsid w:val="00CA736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E4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76014">
      <w:bodyDiv w:val="1"/>
      <w:marLeft w:val="0"/>
      <w:marRight w:val="0"/>
      <w:marTop w:val="0"/>
      <w:marBottom w:val="0"/>
      <w:divBdr>
        <w:top w:val="none" w:sz="0" w:space="0" w:color="auto"/>
        <w:left w:val="none" w:sz="0" w:space="0" w:color="auto"/>
        <w:bottom w:val="none" w:sz="0" w:space="0" w:color="auto"/>
        <w:right w:val="none" w:sz="0" w:space="0" w:color="auto"/>
      </w:divBdr>
    </w:div>
    <w:div w:id="272442186">
      <w:bodyDiv w:val="1"/>
      <w:marLeft w:val="0"/>
      <w:marRight w:val="0"/>
      <w:marTop w:val="0"/>
      <w:marBottom w:val="0"/>
      <w:divBdr>
        <w:top w:val="none" w:sz="0" w:space="0" w:color="auto"/>
        <w:left w:val="none" w:sz="0" w:space="0" w:color="auto"/>
        <w:bottom w:val="none" w:sz="0" w:space="0" w:color="auto"/>
        <w:right w:val="none" w:sz="0" w:space="0" w:color="auto"/>
      </w:divBdr>
    </w:div>
    <w:div w:id="350618154">
      <w:bodyDiv w:val="1"/>
      <w:marLeft w:val="0"/>
      <w:marRight w:val="0"/>
      <w:marTop w:val="0"/>
      <w:marBottom w:val="0"/>
      <w:divBdr>
        <w:top w:val="none" w:sz="0" w:space="0" w:color="auto"/>
        <w:left w:val="none" w:sz="0" w:space="0" w:color="auto"/>
        <w:bottom w:val="none" w:sz="0" w:space="0" w:color="auto"/>
        <w:right w:val="none" w:sz="0" w:space="0" w:color="auto"/>
      </w:divBdr>
    </w:div>
    <w:div w:id="1045759376">
      <w:bodyDiv w:val="1"/>
      <w:marLeft w:val="0"/>
      <w:marRight w:val="0"/>
      <w:marTop w:val="0"/>
      <w:marBottom w:val="0"/>
      <w:divBdr>
        <w:top w:val="none" w:sz="0" w:space="0" w:color="auto"/>
        <w:left w:val="none" w:sz="0" w:space="0" w:color="auto"/>
        <w:bottom w:val="none" w:sz="0" w:space="0" w:color="auto"/>
        <w:right w:val="none" w:sz="0" w:space="0" w:color="auto"/>
      </w:divBdr>
    </w:div>
    <w:div w:id="1066145035">
      <w:bodyDiv w:val="1"/>
      <w:marLeft w:val="0"/>
      <w:marRight w:val="0"/>
      <w:marTop w:val="0"/>
      <w:marBottom w:val="0"/>
      <w:divBdr>
        <w:top w:val="none" w:sz="0" w:space="0" w:color="auto"/>
        <w:left w:val="none" w:sz="0" w:space="0" w:color="auto"/>
        <w:bottom w:val="none" w:sz="0" w:space="0" w:color="auto"/>
        <w:right w:val="none" w:sz="0" w:space="0" w:color="auto"/>
      </w:divBdr>
    </w:div>
    <w:div w:id="1822966202">
      <w:bodyDiv w:val="1"/>
      <w:marLeft w:val="0"/>
      <w:marRight w:val="0"/>
      <w:marTop w:val="0"/>
      <w:marBottom w:val="0"/>
      <w:divBdr>
        <w:top w:val="none" w:sz="0" w:space="0" w:color="auto"/>
        <w:left w:val="none" w:sz="0" w:space="0" w:color="auto"/>
        <w:bottom w:val="none" w:sz="0" w:space="0" w:color="auto"/>
        <w:right w:val="none" w:sz="0" w:space="0" w:color="auto"/>
      </w:divBdr>
    </w:div>
    <w:div w:id="1947497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Miss L COHEN</cp:lastModifiedBy>
  <cp:revision>2</cp:revision>
  <dcterms:created xsi:type="dcterms:W3CDTF">2015-11-05T15:15:00Z</dcterms:created>
  <dcterms:modified xsi:type="dcterms:W3CDTF">2015-11-05T15:15:00Z</dcterms:modified>
</cp:coreProperties>
</file>