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2034"/>
        <w:gridCol w:w="666"/>
        <w:gridCol w:w="3060"/>
      </w:tblGrid>
      <w:tr w:rsidR="00990850" w:rsidTr="00DC2F22">
        <w:trPr>
          <w:trHeight w:val="447"/>
        </w:trPr>
        <w:tc>
          <w:tcPr>
            <w:tcW w:w="3348" w:type="dxa"/>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Teacher</w:t>
            </w:r>
          </w:p>
          <w:p w:rsidR="00990850" w:rsidRDefault="00990850">
            <w:pPr>
              <w:rPr>
                <w:b/>
              </w:rPr>
            </w:pPr>
            <w:r>
              <w:rPr>
                <w:b/>
              </w:rPr>
              <w:t>Mrs Thurgood</w:t>
            </w:r>
          </w:p>
        </w:tc>
        <w:tc>
          <w:tcPr>
            <w:tcW w:w="2700" w:type="dxa"/>
            <w:gridSpan w:val="2"/>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Subject</w:t>
            </w:r>
          </w:p>
          <w:p w:rsidR="00990850" w:rsidRDefault="00990850">
            <w:pPr>
              <w:rPr>
                <w:b/>
              </w:rPr>
            </w:pPr>
            <w:r>
              <w:rPr>
                <w:b/>
                <w:lang w:val="en-GB"/>
              </w:rPr>
              <w:t>Buddhism</w:t>
            </w:r>
          </w:p>
        </w:tc>
        <w:tc>
          <w:tcPr>
            <w:tcW w:w="3060" w:type="dxa"/>
            <w:tcBorders>
              <w:top w:val="single" w:sz="4" w:space="0" w:color="auto"/>
              <w:left w:val="single" w:sz="4" w:space="0" w:color="auto"/>
              <w:bottom w:val="single" w:sz="4" w:space="0" w:color="auto"/>
              <w:right w:val="single" w:sz="4" w:space="0" w:color="auto"/>
            </w:tcBorders>
          </w:tcPr>
          <w:p w:rsidR="00990850" w:rsidRDefault="00990850">
            <w:pPr>
              <w:rPr>
                <w:b/>
              </w:rPr>
            </w:pPr>
            <w:r>
              <w:rPr>
                <w:b/>
              </w:rPr>
              <w:t>Date</w:t>
            </w:r>
          </w:p>
          <w:p w:rsidR="00990850" w:rsidRDefault="00990850">
            <w:pPr>
              <w:rPr>
                <w:b/>
              </w:rPr>
            </w:pPr>
          </w:p>
        </w:tc>
      </w:tr>
      <w:tr w:rsidR="00990850" w:rsidTr="00DC2F22">
        <w:tc>
          <w:tcPr>
            <w:tcW w:w="3348" w:type="dxa"/>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Period</w:t>
            </w:r>
          </w:p>
          <w:p w:rsidR="00990850" w:rsidRDefault="00990850">
            <w:pPr>
              <w:rPr>
                <w:b/>
              </w:rPr>
            </w:pPr>
          </w:p>
        </w:tc>
        <w:tc>
          <w:tcPr>
            <w:tcW w:w="2700" w:type="dxa"/>
            <w:gridSpan w:val="2"/>
            <w:tcBorders>
              <w:top w:val="single" w:sz="4" w:space="0" w:color="auto"/>
              <w:left w:val="single" w:sz="4" w:space="0" w:color="auto"/>
              <w:bottom w:val="single" w:sz="4" w:space="0" w:color="auto"/>
              <w:right w:val="single" w:sz="4" w:space="0" w:color="auto"/>
            </w:tcBorders>
          </w:tcPr>
          <w:p w:rsidR="00990850" w:rsidRDefault="00990850">
            <w:pPr>
              <w:rPr>
                <w:b/>
              </w:rPr>
            </w:pPr>
            <w:r>
              <w:rPr>
                <w:b/>
              </w:rPr>
              <w:t>Room</w:t>
            </w:r>
          </w:p>
          <w:p w:rsidR="00990850" w:rsidRDefault="00990850">
            <w:pPr>
              <w:rPr>
                <w:b/>
              </w:rPr>
            </w:pPr>
          </w:p>
        </w:tc>
        <w:tc>
          <w:tcPr>
            <w:tcW w:w="3060" w:type="dxa"/>
            <w:tcBorders>
              <w:top w:val="single" w:sz="4" w:space="0" w:color="auto"/>
              <w:left w:val="single" w:sz="4" w:space="0" w:color="auto"/>
              <w:bottom w:val="single" w:sz="4" w:space="0" w:color="auto"/>
              <w:right w:val="single" w:sz="4" w:space="0" w:color="auto"/>
            </w:tcBorders>
            <w:hideMark/>
          </w:tcPr>
          <w:p w:rsidR="00990850" w:rsidRDefault="00990850">
            <w:pPr>
              <w:rPr>
                <w:b/>
              </w:rPr>
            </w:pPr>
            <w:r>
              <w:rPr>
                <w:b/>
                <w:lang w:val="en-GB"/>
              </w:rPr>
              <w:t>Year</w:t>
            </w:r>
            <w:r>
              <w:rPr>
                <w:b/>
              </w:rPr>
              <w:t xml:space="preserve"> group</w:t>
            </w:r>
          </w:p>
          <w:p w:rsidR="00990850" w:rsidRDefault="00990850">
            <w:pPr>
              <w:rPr>
                <w:b/>
              </w:rPr>
            </w:pPr>
            <w:r>
              <w:rPr>
                <w:b/>
              </w:rPr>
              <w:t>9</w:t>
            </w:r>
          </w:p>
        </w:tc>
      </w:tr>
      <w:tr w:rsidR="00990850" w:rsidTr="00DC2F22">
        <w:tc>
          <w:tcPr>
            <w:tcW w:w="6048" w:type="dxa"/>
            <w:gridSpan w:val="3"/>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On roll:   B      G</w:t>
            </w:r>
          </w:p>
          <w:p w:rsidR="00990850" w:rsidRDefault="00990850">
            <w:pPr>
              <w:rPr>
                <w:b/>
                <w:lang w:val="en-GB"/>
              </w:rPr>
            </w:pPr>
          </w:p>
        </w:tc>
        <w:tc>
          <w:tcPr>
            <w:tcW w:w="3060" w:type="dxa"/>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Set / Mixed Ability</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Ability profile – Please refer to groups of learners (ability/SEN/FSM/EAL) and individual pupils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Role of support staff</w:t>
            </w:r>
          </w:p>
          <w:p w:rsidR="00990850" w:rsidRDefault="00990850">
            <w:pPr>
              <w:rPr>
                <w:b/>
                <w:lang w:val="en-GB"/>
              </w:rPr>
            </w:pP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Resources and materials</w:t>
            </w:r>
          </w:p>
          <w:p w:rsidR="00990850" w:rsidRPr="009130D5" w:rsidRDefault="00173DDC">
            <w:pPr>
              <w:rPr>
                <w:lang w:val="en-GB"/>
              </w:rPr>
            </w:pPr>
            <w:r w:rsidRPr="009130D5">
              <w:rPr>
                <w:lang w:val="en-GB"/>
              </w:rPr>
              <w:t>Dilemma scenarios</w:t>
            </w:r>
          </w:p>
          <w:p w:rsidR="00173DDC" w:rsidRPr="009130D5" w:rsidRDefault="009130D5">
            <w:pPr>
              <w:rPr>
                <w:lang w:val="en-GB"/>
              </w:rPr>
            </w:pPr>
            <w:r w:rsidRPr="009130D5">
              <w:rPr>
                <w:lang w:val="en-GB"/>
              </w:rPr>
              <w:t>Power point</w:t>
            </w:r>
            <w:bookmarkStart w:id="0" w:name="_GoBack"/>
            <w:bookmarkEnd w:id="0"/>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 xml:space="preserve">Context of lesson </w:t>
            </w:r>
          </w:p>
          <w:p w:rsidR="00990850" w:rsidRPr="00CF3726" w:rsidRDefault="00C702CB" w:rsidP="0094641E">
            <w:pPr>
              <w:rPr>
                <w:lang w:val="en-GB"/>
              </w:rPr>
            </w:pPr>
            <w:r>
              <w:rPr>
                <w:lang w:val="en-GB"/>
              </w:rPr>
              <w:t xml:space="preserve">Students will focus on the importance of strength of character.  </w:t>
            </w:r>
            <w:r w:rsidR="000C39E9">
              <w:rPr>
                <w:lang w:val="en-GB"/>
              </w:rPr>
              <w:t>Focusing in</w:t>
            </w:r>
            <w:r>
              <w:rPr>
                <w:lang w:val="en-GB"/>
              </w:rPr>
              <w:t xml:space="preserve"> on how we use events in our lives as a learning process to ensure that we </w:t>
            </w:r>
            <w:r w:rsidR="000C39E9">
              <w:rPr>
                <w:lang w:val="en-GB"/>
              </w:rPr>
              <w:t>develop</w:t>
            </w:r>
            <w:r>
              <w:rPr>
                <w:lang w:val="en-GB"/>
              </w:rPr>
              <w:t xml:space="preserve"> ourselves as human beings.  Finding a balance in life is essential for a healthy human mind and body as the Buddha eventually did with the middle way and his enlightenment.  </w:t>
            </w:r>
            <w:r w:rsidR="0094641E">
              <w:rPr>
                <w:lang w:val="en-GB"/>
              </w:rPr>
              <w:t xml:space="preserve">  </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Learning objectives</w:t>
            </w:r>
          </w:p>
          <w:p w:rsidR="00990850" w:rsidRDefault="00990850">
            <w:pPr>
              <w:rPr>
                <w:b/>
                <w:lang w:val="en-GB"/>
              </w:rPr>
            </w:pPr>
          </w:p>
          <w:p w:rsidR="009130D5" w:rsidRPr="009130D5" w:rsidRDefault="009130D5" w:rsidP="009130D5">
            <w:pPr>
              <w:numPr>
                <w:ilvl w:val="0"/>
                <w:numId w:val="1"/>
              </w:numPr>
              <w:rPr>
                <w:b/>
                <w:lang w:val="en-GB"/>
              </w:rPr>
            </w:pPr>
            <w:r w:rsidRPr="009130D5">
              <w:rPr>
                <w:b/>
                <w:bCs/>
                <w:lang w:val="en-GB"/>
              </w:rPr>
              <w:t>To know what reasons the Buddha had for leaving the palace</w:t>
            </w:r>
          </w:p>
          <w:p w:rsidR="009130D5" w:rsidRPr="009130D5" w:rsidRDefault="009130D5" w:rsidP="009130D5">
            <w:pPr>
              <w:numPr>
                <w:ilvl w:val="0"/>
                <w:numId w:val="1"/>
              </w:numPr>
              <w:rPr>
                <w:b/>
                <w:lang w:val="en-GB"/>
              </w:rPr>
            </w:pPr>
            <w:r w:rsidRPr="009130D5">
              <w:rPr>
                <w:b/>
                <w:bCs/>
                <w:lang w:val="en-GB"/>
              </w:rPr>
              <w:t>To think about</w:t>
            </w:r>
            <w:r>
              <w:rPr>
                <w:b/>
                <w:bCs/>
                <w:lang w:val="en-GB"/>
              </w:rPr>
              <w:t xml:space="preserve"> the importance</w:t>
            </w:r>
            <w:r w:rsidRPr="009130D5">
              <w:rPr>
                <w:b/>
                <w:bCs/>
                <w:lang w:val="en-GB"/>
              </w:rPr>
              <w:t xml:space="preserve"> living the middle way</w:t>
            </w:r>
            <w:r>
              <w:rPr>
                <w:b/>
                <w:bCs/>
                <w:lang w:val="en-GB"/>
              </w:rPr>
              <w:t xml:space="preserve"> for Buddhists</w:t>
            </w:r>
          </w:p>
          <w:p w:rsidR="009130D5" w:rsidRPr="009130D5" w:rsidRDefault="009130D5" w:rsidP="009130D5">
            <w:pPr>
              <w:numPr>
                <w:ilvl w:val="0"/>
                <w:numId w:val="1"/>
              </w:numPr>
              <w:rPr>
                <w:b/>
                <w:lang w:val="en-GB"/>
              </w:rPr>
            </w:pPr>
            <w:r w:rsidRPr="009130D5">
              <w:rPr>
                <w:b/>
                <w:bCs/>
                <w:lang w:val="en-GB"/>
              </w:rPr>
              <w:t>To understand the significance of the caterpillar process</w:t>
            </w:r>
          </w:p>
          <w:p w:rsidR="009130D5" w:rsidRPr="009130D5" w:rsidRDefault="009130D5" w:rsidP="009130D5">
            <w:pPr>
              <w:ind w:left="720"/>
              <w:rPr>
                <w:b/>
                <w:lang w:val="en-GB"/>
              </w:rPr>
            </w:pPr>
          </w:p>
          <w:p w:rsidR="00990850" w:rsidRDefault="00990850">
            <w:pPr>
              <w:rPr>
                <w:b/>
                <w:lang w:val="en-GB"/>
              </w:rPr>
            </w:pPr>
            <w:r>
              <w:rPr>
                <w:b/>
                <w:lang w:val="en-GB"/>
              </w:rPr>
              <w:t xml:space="preserve">What </w:t>
            </w:r>
            <w:r>
              <w:rPr>
                <w:b/>
                <w:u w:val="single"/>
                <w:lang w:val="en-GB"/>
              </w:rPr>
              <w:t>progress</w:t>
            </w:r>
            <w:r>
              <w:rPr>
                <w:b/>
                <w:lang w:val="en-GB"/>
              </w:rPr>
              <w:t xml:space="preserve"> will pupils have made in their learning and what evidence of this will there be? </w:t>
            </w:r>
          </w:p>
          <w:p w:rsidR="00990850" w:rsidRDefault="00990850">
            <w:pPr>
              <w:rPr>
                <w:b/>
                <w:lang w:val="en-GB"/>
              </w:rPr>
            </w:pPr>
          </w:p>
          <w:p w:rsidR="00990850" w:rsidRPr="00265EAB" w:rsidRDefault="00990850">
            <w:pPr>
              <w:rPr>
                <w:lang w:val="en-GB"/>
              </w:rPr>
            </w:pPr>
            <w:r w:rsidRPr="00265EAB">
              <w:rPr>
                <w:lang w:val="en-GB"/>
              </w:rPr>
              <w:t xml:space="preserve">Pupils will be aware of and be able to confidently discuss the </w:t>
            </w:r>
            <w:r w:rsidR="00265EAB" w:rsidRPr="00265EAB">
              <w:rPr>
                <w:lang w:val="en-GB"/>
              </w:rPr>
              <w:t xml:space="preserve">Birth </w:t>
            </w:r>
            <w:r w:rsidR="00CF3726" w:rsidRPr="00265EAB">
              <w:rPr>
                <w:lang w:val="en-GB"/>
              </w:rPr>
              <w:t>story</w:t>
            </w:r>
            <w:r w:rsidR="00265EAB" w:rsidRPr="00265EAB">
              <w:rPr>
                <w:lang w:val="en-GB"/>
              </w:rPr>
              <w:t xml:space="preserve"> of the Buddha.  They will know why it is important to </w:t>
            </w:r>
            <w:r w:rsidR="00CF3726" w:rsidRPr="00265EAB">
              <w:rPr>
                <w:lang w:val="en-GB"/>
              </w:rPr>
              <w:t>Buddhists</w:t>
            </w:r>
            <w:r w:rsidR="00265EAB" w:rsidRPr="00265EAB">
              <w:rPr>
                <w:lang w:val="en-GB"/>
              </w:rPr>
              <w:t xml:space="preserve"> and also why it’s important to respect religious stories.</w:t>
            </w:r>
            <w:r w:rsidRPr="00265EAB">
              <w:rPr>
                <w:lang w:val="en-GB"/>
              </w:rPr>
              <w:t xml:space="preserve">  Progress will be shown through discuss</w:t>
            </w:r>
            <w:r w:rsidR="00265EAB" w:rsidRPr="00265EAB">
              <w:rPr>
                <w:lang w:val="en-GB"/>
              </w:rPr>
              <w:t>ion</w:t>
            </w:r>
            <w:r w:rsidRPr="00265EAB">
              <w:rPr>
                <w:lang w:val="en-GB"/>
              </w:rPr>
              <w:t xml:space="preserve"> and ideas </w:t>
            </w:r>
            <w:r w:rsidR="00265EAB" w:rsidRPr="00265EAB">
              <w:rPr>
                <w:lang w:val="en-GB"/>
              </w:rPr>
              <w:t xml:space="preserve">in the </w:t>
            </w:r>
            <w:r w:rsidR="00CF3726" w:rsidRPr="00265EAB">
              <w:rPr>
                <w:lang w:val="en-GB"/>
              </w:rPr>
              <w:t>article</w:t>
            </w:r>
            <w:r w:rsidR="00265EAB" w:rsidRPr="00265EAB">
              <w:rPr>
                <w:lang w:val="en-GB"/>
              </w:rPr>
              <w:t xml:space="preserve"> they write</w:t>
            </w:r>
            <w:r w:rsidRPr="00265EAB">
              <w:rPr>
                <w:lang w:val="en-GB"/>
              </w:rPr>
              <w:t xml:space="preserve">. Students will be able to use </w:t>
            </w:r>
            <w:r w:rsidR="00265EAB" w:rsidRPr="00265EAB">
              <w:rPr>
                <w:lang w:val="en-GB"/>
              </w:rPr>
              <w:t>the quotes</w:t>
            </w:r>
            <w:r w:rsidRPr="00265EAB">
              <w:rPr>
                <w:lang w:val="en-GB"/>
              </w:rPr>
              <w:t xml:space="preserve"> to reinforce </w:t>
            </w:r>
            <w:r w:rsidR="00265EAB" w:rsidRPr="00265EAB">
              <w:rPr>
                <w:lang w:val="en-GB"/>
              </w:rPr>
              <w:t>their opinions and ideas of being respectful towards others.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u w:val="single"/>
                <w:lang w:val="en-GB"/>
              </w:rPr>
            </w:pPr>
            <w:r>
              <w:rPr>
                <w:b/>
                <w:lang w:val="en-GB"/>
              </w:rPr>
              <w:t xml:space="preserve">Lesson plan to include reference to </w:t>
            </w:r>
            <w:r>
              <w:rPr>
                <w:b/>
                <w:u w:val="single"/>
                <w:lang w:val="en-GB"/>
              </w:rPr>
              <w:t>independent learning</w:t>
            </w:r>
            <w:r>
              <w:rPr>
                <w:b/>
                <w:lang w:val="en-GB"/>
              </w:rPr>
              <w:t xml:space="preserve"> opportunities, </w:t>
            </w:r>
            <w:r>
              <w:rPr>
                <w:b/>
                <w:u w:val="single"/>
                <w:lang w:val="en-GB"/>
              </w:rPr>
              <w:t>differentiated activities</w:t>
            </w:r>
            <w:r>
              <w:rPr>
                <w:b/>
                <w:lang w:val="en-GB"/>
              </w:rPr>
              <w:t xml:space="preserve"> for groups of learners and individual students and </w:t>
            </w:r>
            <w:r>
              <w:rPr>
                <w:b/>
                <w:u w:val="single"/>
                <w:lang w:val="en-GB"/>
              </w:rPr>
              <w:t xml:space="preserve">mini </w:t>
            </w:r>
            <w:r w:rsidR="00CF3726">
              <w:rPr>
                <w:b/>
                <w:u w:val="single"/>
                <w:lang w:val="en-GB"/>
              </w:rPr>
              <w:t>plenaries</w:t>
            </w:r>
            <w:r>
              <w:rPr>
                <w:b/>
                <w:u w:val="single"/>
                <w:lang w:val="en-GB"/>
              </w:rPr>
              <w:t xml:space="preserve">. </w:t>
            </w:r>
          </w:p>
          <w:p w:rsidR="00990850" w:rsidRDefault="00990850">
            <w:pPr>
              <w:rPr>
                <w:b/>
                <w:lang w:val="en-GB"/>
              </w:rPr>
            </w:pPr>
          </w:p>
          <w:p w:rsidR="00990850" w:rsidRPr="00265EAB" w:rsidRDefault="004A649F">
            <w:pPr>
              <w:rPr>
                <w:lang w:val="en-GB"/>
              </w:rPr>
            </w:pPr>
            <w:r>
              <w:rPr>
                <w:b/>
                <w:lang w:val="en-GB"/>
              </w:rPr>
              <w:t xml:space="preserve">Starter </w:t>
            </w:r>
            <w:r w:rsidR="003E59CA">
              <w:rPr>
                <w:lang w:val="en-GB"/>
              </w:rPr>
              <w:t xml:space="preserve">Look at the </w:t>
            </w:r>
            <w:r w:rsidR="000C39E9">
              <w:rPr>
                <w:lang w:val="en-GB"/>
              </w:rPr>
              <w:t>scenarios</w:t>
            </w:r>
            <w:r w:rsidR="003E59CA">
              <w:rPr>
                <w:lang w:val="en-GB"/>
              </w:rPr>
              <w:t xml:space="preserve"> what advice would you give the people to help them with their dilemmas</w:t>
            </w:r>
          </w:p>
          <w:p w:rsidR="00990850" w:rsidRDefault="00990850">
            <w:pPr>
              <w:rPr>
                <w:b/>
                <w:lang w:val="en-GB"/>
              </w:rPr>
            </w:pPr>
          </w:p>
          <w:p w:rsidR="00DC2F22" w:rsidRDefault="008E3CD8">
            <w:pPr>
              <w:rPr>
                <w:lang w:val="en-GB"/>
              </w:rPr>
            </w:pPr>
            <w:r>
              <w:rPr>
                <w:b/>
                <w:lang w:val="en-GB"/>
              </w:rPr>
              <w:t xml:space="preserve">Task 1 </w:t>
            </w:r>
            <w:r w:rsidR="003E59CA" w:rsidRPr="003E59CA">
              <w:rPr>
                <w:lang w:val="en-GB"/>
              </w:rPr>
              <w:t>Consider the problems the Buddha faced in his life so far</w:t>
            </w:r>
            <w:r w:rsidR="003E59CA">
              <w:rPr>
                <w:lang w:val="en-GB"/>
              </w:rPr>
              <w:t xml:space="preserve">.  Write down what problems that he faced and if he overcame them.  </w:t>
            </w:r>
          </w:p>
          <w:p w:rsidR="009E4B17" w:rsidRDefault="009E4B17">
            <w:pPr>
              <w:rPr>
                <w:b/>
                <w:lang w:val="en-GB"/>
              </w:rPr>
            </w:pPr>
          </w:p>
          <w:p w:rsidR="003E59CA" w:rsidRDefault="00DC2F22" w:rsidP="003E59CA">
            <w:pPr>
              <w:rPr>
                <w:lang w:val="en-GB"/>
              </w:rPr>
            </w:pPr>
            <w:r>
              <w:rPr>
                <w:b/>
                <w:lang w:val="en-GB"/>
              </w:rPr>
              <w:t xml:space="preserve">Task 2 </w:t>
            </w:r>
            <w:r w:rsidR="000C39E9" w:rsidRPr="003E59CA">
              <w:rPr>
                <w:lang w:val="en-GB"/>
              </w:rPr>
              <w:t>Counselling</w:t>
            </w:r>
            <w:r w:rsidR="003E59CA">
              <w:rPr>
                <w:lang w:val="en-GB"/>
              </w:rPr>
              <w:t xml:space="preserve"> the Buddha.  In pairs one take the role of the Buddha and the other a </w:t>
            </w:r>
            <w:r w:rsidR="000C39E9">
              <w:rPr>
                <w:lang w:val="en-GB"/>
              </w:rPr>
              <w:t>counsellor.  Role play and issue that you have found and give the Buddha ideas on how to overcome/solve these issues.</w:t>
            </w:r>
          </w:p>
          <w:p w:rsidR="00BB2F94" w:rsidRDefault="00BB2F94">
            <w:pPr>
              <w:rPr>
                <w:b/>
                <w:lang w:val="en-GB"/>
              </w:rPr>
            </w:pPr>
          </w:p>
          <w:p w:rsidR="00990850" w:rsidRDefault="00DC2F22" w:rsidP="007D3F29">
            <w:pPr>
              <w:rPr>
                <w:lang w:val="en-GB"/>
              </w:rPr>
            </w:pPr>
            <w:r>
              <w:rPr>
                <w:b/>
                <w:lang w:val="en-GB"/>
              </w:rPr>
              <w:t xml:space="preserve">Task 3 </w:t>
            </w:r>
            <w:r w:rsidR="007D3F29">
              <w:rPr>
                <w:lang w:val="en-GB"/>
              </w:rPr>
              <w:t>The Buddha decided to follow the middle way in life, not too rich and not too poor.  Suggest reasons why this would be a good way to live your life.</w:t>
            </w:r>
            <w:r w:rsidR="00676991">
              <w:rPr>
                <w:lang w:val="en-GB"/>
              </w:rPr>
              <w:t xml:space="preserve">  </w:t>
            </w:r>
          </w:p>
          <w:p w:rsidR="00173DDC" w:rsidRDefault="00173DDC" w:rsidP="007D3F29">
            <w:pPr>
              <w:rPr>
                <w:b/>
                <w:lang w:val="en-GB"/>
              </w:rPr>
            </w:pPr>
            <w:r>
              <w:rPr>
                <w:lang w:val="en-GB"/>
              </w:rPr>
              <w:lastRenderedPageBreak/>
              <w:t>Task 4 Write a letter to the Buddha’s doctor giving them feedback on your assessment of the Buddha.  Give advice on how you would help the Buddha deal with his lifestyle so that he can avoid suffering.</w:t>
            </w:r>
          </w:p>
        </w:tc>
      </w:tr>
      <w:tr w:rsidR="00990850" w:rsidTr="00DC2F22">
        <w:trPr>
          <w:trHeight w:val="690"/>
        </w:trPr>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lastRenderedPageBreak/>
              <w:t xml:space="preserve">Assessment for learning evidence including peer/ self-assessment (Please signpost specific work to view in books and specific points in the lesson where progress will be assessed) </w:t>
            </w:r>
          </w:p>
          <w:p w:rsidR="00990850" w:rsidRDefault="00990850">
            <w:pPr>
              <w:rPr>
                <w:b/>
                <w:lang w:val="en-GB"/>
              </w:rPr>
            </w:pPr>
          </w:p>
          <w:p w:rsidR="00990850" w:rsidRPr="00265EAB" w:rsidRDefault="00173DDC" w:rsidP="00173DDC">
            <w:pPr>
              <w:rPr>
                <w:lang w:val="en-GB"/>
              </w:rPr>
            </w:pPr>
            <w:r>
              <w:rPr>
                <w:lang w:val="en-GB"/>
              </w:rPr>
              <w:t>Assessing individual and group work via presentation of role plays.  Discussion in the classroom.</w:t>
            </w:r>
            <w:r w:rsidR="00990850" w:rsidRPr="00265EAB">
              <w:rPr>
                <w:lang w:val="en-GB"/>
              </w:rPr>
              <w:t xml:space="preserve"> </w:t>
            </w:r>
          </w:p>
        </w:tc>
      </w:tr>
      <w:tr w:rsidR="00DC2F22" w:rsidTr="00DC2F22">
        <w:trPr>
          <w:trHeight w:val="690"/>
        </w:trPr>
        <w:tc>
          <w:tcPr>
            <w:tcW w:w="5382" w:type="dxa"/>
            <w:gridSpan w:val="2"/>
            <w:tcBorders>
              <w:top w:val="single" w:sz="4" w:space="0" w:color="auto"/>
              <w:left w:val="single" w:sz="4" w:space="0" w:color="auto"/>
              <w:bottom w:val="single" w:sz="4" w:space="0" w:color="auto"/>
              <w:right w:val="single" w:sz="4" w:space="0" w:color="auto"/>
            </w:tcBorders>
          </w:tcPr>
          <w:p w:rsidR="00DC2F22" w:rsidRDefault="00DC2F22">
            <w:pPr>
              <w:rPr>
                <w:b/>
                <w:lang w:val="en-GB"/>
              </w:rPr>
            </w:pPr>
            <w:r>
              <w:rPr>
                <w:b/>
                <w:lang w:val="en-GB"/>
              </w:rPr>
              <w:t xml:space="preserve">Opportunities to develop Literacy and Numeracy </w:t>
            </w:r>
          </w:p>
          <w:p w:rsidR="00DC2F22" w:rsidRDefault="00DC2F22" w:rsidP="00265EAB">
            <w:pPr>
              <w:rPr>
                <w:lang w:val="en-GB"/>
              </w:rPr>
            </w:pPr>
            <w:r>
              <w:rPr>
                <w:lang w:val="en-GB"/>
              </w:rPr>
              <w:t xml:space="preserve">Key </w:t>
            </w:r>
            <w:r w:rsidR="00676991">
              <w:rPr>
                <w:lang w:val="en-GB"/>
              </w:rPr>
              <w:t>te</w:t>
            </w:r>
            <w:r w:rsidR="00173DDC">
              <w:rPr>
                <w:lang w:val="en-GB"/>
              </w:rPr>
              <w:t>rms given on PowerPoint</w:t>
            </w:r>
          </w:p>
        </w:tc>
        <w:tc>
          <w:tcPr>
            <w:tcW w:w="3726" w:type="dxa"/>
            <w:gridSpan w:val="2"/>
            <w:tcBorders>
              <w:top w:val="single" w:sz="4" w:space="0" w:color="auto"/>
              <w:left w:val="single" w:sz="4" w:space="0" w:color="auto"/>
              <w:bottom w:val="single" w:sz="4" w:space="0" w:color="auto"/>
              <w:right w:val="single" w:sz="4" w:space="0" w:color="auto"/>
            </w:tcBorders>
          </w:tcPr>
          <w:p w:rsidR="00DC2F22" w:rsidRPr="00DC2F22" w:rsidRDefault="00DC2F22">
            <w:pPr>
              <w:rPr>
                <w:b/>
                <w:lang w:val="en-GB"/>
              </w:rPr>
            </w:pPr>
            <w:r w:rsidRPr="00DC2F22">
              <w:rPr>
                <w:b/>
                <w:lang w:val="en-GB"/>
              </w:rPr>
              <w:t>Character</w:t>
            </w:r>
          </w:p>
          <w:p w:rsidR="00DC2F22" w:rsidRPr="00DC2F22" w:rsidRDefault="00173DDC">
            <w:pPr>
              <w:rPr>
                <w:lang w:val="en-GB"/>
              </w:rPr>
            </w:pPr>
            <w:r>
              <w:rPr>
                <w:lang w:val="en-GB"/>
              </w:rPr>
              <w:t>Caterpillar (M)</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Final Plenary</w:t>
            </w:r>
          </w:p>
          <w:p w:rsidR="00990850" w:rsidRPr="00265EAB" w:rsidRDefault="007D3F29">
            <w:pPr>
              <w:rPr>
                <w:lang w:val="en-GB"/>
              </w:rPr>
            </w:pPr>
            <w:r>
              <w:rPr>
                <w:lang w:val="en-GB"/>
              </w:rPr>
              <w:t xml:space="preserve">What would you change </w:t>
            </w:r>
            <w:r w:rsidR="000C39E9">
              <w:rPr>
                <w:lang w:val="en-GB"/>
              </w:rPr>
              <w:t>about</w:t>
            </w:r>
            <w:r>
              <w:rPr>
                <w:lang w:val="en-GB"/>
              </w:rPr>
              <w:t xml:space="preserve"> your life to ensure that you are following the middle </w:t>
            </w:r>
            <w:r w:rsidR="000C39E9">
              <w:rPr>
                <w:lang w:val="en-GB"/>
              </w:rPr>
              <w:t>way?</w:t>
            </w:r>
            <w:r>
              <w:rPr>
                <w:lang w:val="en-GB"/>
              </w:rPr>
              <w:t xml:space="preserve">  Would this be successful?  Say why/why not.</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Homework</w:t>
            </w:r>
          </w:p>
          <w:p w:rsidR="00990850" w:rsidRPr="007D3F29" w:rsidRDefault="007D3F29">
            <w:pPr>
              <w:rPr>
                <w:lang w:val="en-GB"/>
              </w:rPr>
            </w:pPr>
            <w:r>
              <w:rPr>
                <w:lang w:val="en-GB"/>
              </w:rPr>
              <w:t>Complete the homework sheet for pupils and parents to note any changes made from teaching character.</w:t>
            </w:r>
          </w:p>
        </w:tc>
      </w:tr>
    </w:tbl>
    <w:p w:rsidR="00990850" w:rsidRDefault="00990850" w:rsidP="00990850">
      <w:pPr>
        <w:rPr>
          <w:lang w:val="en-GB"/>
        </w:rPr>
      </w:pPr>
    </w:p>
    <w:p w:rsidR="00762EC0" w:rsidRDefault="00762EC0"/>
    <w:sectPr w:rsidR="00762E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477C8"/>
    <w:multiLevelType w:val="hybridMultilevel"/>
    <w:tmpl w:val="2EBC68F6"/>
    <w:lvl w:ilvl="0" w:tplc="0694C5FA">
      <w:start w:val="1"/>
      <w:numFmt w:val="bullet"/>
      <w:lvlText w:val="•"/>
      <w:lvlJc w:val="left"/>
      <w:pPr>
        <w:tabs>
          <w:tab w:val="num" w:pos="720"/>
        </w:tabs>
        <w:ind w:left="720" w:hanging="360"/>
      </w:pPr>
      <w:rPr>
        <w:rFonts w:ascii="Arial" w:hAnsi="Arial" w:cs="Times New Roman" w:hint="default"/>
      </w:rPr>
    </w:lvl>
    <w:lvl w:ilvl="1" w:tplc="B2CA6650">
      <w:start w:val="1"/>
      <w:numFmt w:val="bullet"/>
      <w:lvlText w:val="•"/>
      <w:lvlJc w:val="left"/>
      <w:pPr>
        <w:tabs>
          <w:tab w:val="num" w:pos="1440"/>
        </w:tabs>
        <w:ind w:left="1440" w:hanging="360"/>
      </w:pPr>
      <w:rPr>
        <w:rFonts w:ascii="Arial" w:hAnsi="Arial" w:cs="Times New Roman" w:hint="default"/>
      </w:rPr>
    </w:lvl>
    <w:lvl w:ilvl="2" w:tplc="8A741C70">
      <w:start w:val="1"/>
      <w:numFmt w:val="bullet"/>
      <w:lvlText w:val="•"/>
      <w:lvlJc w:val="left"/>
      <w:pPr>
        <w:tabs>
          <w:tab w:val="num" w:pos="2160"/>
        </w:tabs>
        <w:ind w:left="2160" w:hanging="360"/>
      </w:pPr>
      <w:rPr>
        <w:rFonts w:ascii="Arial" w:hAnsi="Arial" w:cs="Times New Roman" w:hint="default"/>
      </w:rPr>
    </w:lvl>
    <w:lvl w:ilvl="3" w:tplc="5830A6FE">
      <w:start w:val="1"/>
      <w:numFmt w:val="bullet"/>
      <w:lvlText w:val="•"/>
      <w:lvlJc w:val="left"/>
      <w:pPr>
        <w:tabs>
          <w:tab w:val="num" w:pos="2880"/>
        </w:tabs>
        <w:ind w:left="2880" w:hanging="360"/>
      </w:pPr>
      <w:rPr>
        <w:rFonts w:ascii="Arial" w:hAnsi="Arial" w:cs="Times New Roman" w:hint="default"/>
      </w:rPr>
    </w:lvl>
    <w:lvl w:ilvl="4" w:tplc="CDA60232">
      <w:start w:val="1"/>
      <w:numFmt w:val="bullet"/>
      <w:lvlText w:val="•"/>
      <w:lvlJc w:val="left"/>
      <w:pPr>
        <w:tabs>
          <w:tab w:val="num" w:pos="3600"/>
        </w:tabs>
        <w:ind w:left="3600" w:hanging="360"/>
      </w:pPr>
      <w:rPr>
        <w:rFonts w:ascii="Arial" w:hAnsi="Arial" w:cs="Times New Roman" w:hint="default"/>
      </w:rPr>
    </w:lvl>
    <w:lvl w:ilvl="5" w:tplc="6EF2DD34">
      <w:start w:val="1"/>
      <w:numFmt w:val="bullet"/>
      <w:lvlText w:val="•"/>
      <w:lvlJc w:val="left"/>
      <w:pPr>
        <w:tabs>
          <w:tab w:val="num" w:pos="4320"/>
        </w:tabs>
        <w:ind w:left="4320" w:hanging="360"/>
      </w:pPr>
      <w:rPr>
        <w:rFonts w:ascii="Arial" w:hAnsi="Arial" w:cs="Times New Roman" w:hint="default"/>
      </w:rPr>
    </w:lvl>
    <w:lvl w:ilvl="6" w:tplc="96524ED4">
      <w:start w:val="1"/>
      <w:numFmt w:val="bullet"/>
      <w:lvlText w:val="•"/>
      <w:lvlJc w:val="left"/>
      <w:pPr>
        <w:tabs>
          <w:tab w:val="num" w:pos="5040"/>
        </w:tabs>
        <w:ind w:left="5040" w:hanging="360"/>
      </w:pPr>
      <w:rPr>
        <w:rFonts w:ascii="Arial" w:hAnsi="Arial" w:cs="Times New Roman" w:hint="default"/>
      </w:rPr>
    </w:lvl>
    <w:lvl w:ilvl="7" w:tplc="732264F0">
      <w:start w:val="1"/>
      <w:numFmt w:val="bullet"/>
      <w:lvlText w:val="•"/>
      <w:lvlJc w:val="left"/>
      <w:pPr>
        <w:tabs>
          <w:tab w:val="num" w:pos="5760"/>
        </w:tabs>
        <w:ind w:left="5760" w:hanging="360"/>
      </w:pPr>
      <w:rPr>
        <w:rFonts w:ascii="Arial" w:hAnsi="Arial" w:cs="Times New Roman" w:hint="default"/>
      </w:rPr>
    </w:lvl>
    <w:lvl w:ilvl="8" w:tplc="CB68D164">
      <w:start w:val="1"/>
      <w:numFmt w:val="bullet"/>
      <w:lvlText w:val="•"/>
      <w:lvlJc w:val="left"/>
      <w:pPr>
        <w:tabs>
          <w:tab w:val="num" w:pos="6480"/>
        </w:tabs>
        <w:ind w:left="6480" w:hanging="360"/>
      </w:pPr>
      <w:rPr>
        <w:rFonts w:ascii="Arial" w:hAnsi="Arial"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850"/>
    <w:rsid w:val="00054B0C"/>
    <w:rsid w:val="000C39E9"/>
    <w:rsid w:val="00173DDC"/>
    <w:rsid w:val="00265EAB"/>
    <w:rsid w:val="003E59CA"/>
    <w:rsid w:val="003F0807"/>
    <w:rsid w:val="00420607"/>
    <w:rsid w:val="004A649F"/>
    <w:rsid w:val="00575DE0"/>
    <w:rsid w:val="00647219"/>
    <w:rsid w:val="0066741B"/>
    <w:rsid w:val="00676991"/>
    <w:rsid w:val="00762EC0"/>
    <w:rsid w:val="007D3F29"/>
    <w:rsid w:val="008E3CD8"/>
    <w:rsid w:val="009130D5"/>
    <w:rsid w:val="0094641E"/>
    <w:rsid w:val="00990850"/>
    <w:rsid w:val="009E4B17"/>
    <w:rsid w:val="00A60616"/>
    <w:rsid w:val="00AA41FE"/>
    <w:rsid w:val="00BB2F94"/>
    <w:rsid w:val="00C702CB"/>
    <w:rsid w:val="00CF3726"/>
    <w:rsid w:val="00D46821"/>
    <w:rsid w:val="00DC2F22"/>
    <w:rsid w:val="00F51FC9"/>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205B9F-857C-496F-9814-41CD1C44F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850"/>
    <w:pPr>
      <w:spacing w:after="0" w:line="240" w:lineRule="auto"/>
    </w:pPr>
    <w:rPr>
      <w:rFonts w:ascii="Times New Roman" w:eastAsia="Times New Roman" w:hAnsi="Times New Roman" w:cs="Times New Roman"/>
      <w:sz w:val="24"/>
      <w:szCs w:val="24"/>
      <w:lang w:val="fr-FR"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134068">
      <w:bodyDiv w:val="1"/>
      <w:marLeft w:val="0"/>
      <w:marRight w:val="0"/>
      <w:marTop w:val="0"/>
      <w:marBottom w:val="0"/>
      <w:divBdr>
        <w:top w:val="none" w:sz="0" w:space="0" w:color="auto"/>
        <w:left w:val="none" w:sz="0" w:space="0" w:color="auto"/>
        <w:bottom w:val="none" w:sz="0" w:space="0" w:color="auto"/>
        <w:right w:val="none" w:sz="0" w:space="0" w:color="auto"/>
      </w:divBdr>
    </w:div>
    <w:div w:id="165302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EACC1E-4AC8-45F2-9E22-22ADE77F7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442</Words>
  <Characters>2523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thurgood</dc:creator>
  <cp:keywords/>
  <dc:description/>
  <cp:lastModifiedBy>caroline thurgood</cp:lastModifiedBy>
  <cp:revision>8</cp:revision>
  <dcterms:created xsi:type="dcterms:W3CDTF">2015-07-26T15:10:00Z</dcterms:created>
  <dcterms:modified xsi:type="dcterms:W3CDTF">2015-07-30T19:16:00Z</dcterms:modified>
</cp:coreProperties>
</file>